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B81" w:rsidRPr="00050B81" w:rsidRDefault="00050B81" w:rsidP="00050B81">
      <w:pPr>
        <w:spacing w:before="120" w:after="0"/>
        <w:jc w:val="center"/>
        <w:rPr>
          <w:rFonts w:ascii="Calibri" w:eastAsia="Times New Roman" w:hAnsi="Calibri" w:cs="Arial"/>
          <w:sz w:val="24"/>
          <w:szCs w:val="24"/>
        </w:rPr>
      </w:pPr>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1127"/>
        <w:gridCol w:w="1245"/>
        <w:gridCol w:w="1379"/>
        <w:gridCol w:w="371"/>
        <w:gridCol w:w="1650"/>
      </w:tblGrid>
      <w:tr w:rsidR="00050B81" w:rsidRPr="00050B81" w:rsidTr="00DD210A">
        <w:tc>
          <w:tcPr>
            <w:tcW w:w="2750"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772" w:type="dxa"/>
            <w:gridSpan w:val="5"/>
          </w:tcPr>
          <w:p w:rsidR="00050B81" w:rsidRPr="00F65071" w:rsidRDefault="00F65071" w:rsidP="00050B81">
            <w:pPr>
              <w:spacing w:after="0" w:line="240" w:lineRule="auto"/>
              <w:rPr>
                <w:rFonts w:eastAsia="Times New Roman" w:cstheme="minorHAnsi"/>
                <w:color w:val="002060"/>
              </w:rPr>
            </w:pPr>
            <w:r w:rsidRPr="00F65071">
              <w:rPr>
                <w:rFonts w:eastAsia="Times New Roman" w:cstheme="minorHAnsi"/>
                <w:color w:val="002060"/>
              </w:rPr>
              <w:t>ΜΗΧΑΝΙΚΩΝ</w:t>
            </w:r>
          </w:p>
        </w:tc>
      </w:tr>
      <w:tr w:rsidR="00050B81" w:rsidRPr="00050B81" w:rsidTr="00DD210A">
        <w:tc>
          <w:tcPr>
            <w:tcW w:w="2750"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772" w:type="dxa"/>
            <w:gridSpan w:val="5"/>
          </w:tcPr>
          <w:p w:rsidR="00050B81" w:rsidRPr="00F65071" w:rsidRDefault="00F65071" w:rsidP="00050B81">
            <w:pPr>
              <w:spacing w:after="0" w:line="240" w:lineRule="auto"/>
              <w:rPr>
                <w:rFonts w:eastAsia="Times New Roman" w:cstheme="minorHAnsi"/>
                <w:color w:val="002060"/>
                <w:lang w:val="en-US"/>
              </w:rPr>
            </w:pPr>
            <w:r w:rsidRPr="00F65071">
              <w:rPr>
                <w:rFonts w:eastAsia="Cambria" w:cstheme="minorHAnsi"/>
                <w:color w:val="002060"/>
              </w:rPr>
              <w:t>ΜΗΧΑΝΙΚΩΝ ΠΛΗΡΟΦΟΡΙΚΗΣ ΚΑΙ ΥΠΟΛΟΓΙΣΤΩΝ</w:t>
            </w:r>
          </w:p>
        </w:tc>
      </w:tr>
      <w:tr w:rsidR="00050B81" w:rsidRPr="00050B81" w:rsidTr="00DD210A">
        <w:tc>
          <w:tcPr>
            <w:tcW w:w="2750"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772" w:type="dxa"/>
            <w:gridSpan w:val="5"/>
          </w:tcPr>
          <w:p w:rsidR="00050B81" w:rsidRPr="007E01D8" w:rsidRDefault="00050B81" w:rsidP="00DD210A">
            <w:pPr>
              <w:spacing w:after="0" w:line="240" w:lineRule="auto"/>
              <w:rPr>
                <w:rFonts w:ascii="Calibri" w:eastAsia="Times New Roman" w:hAnsi="Calibri" w:cs="Arial"/>
                <w:color w:val="002060"/>
              </w:rPr>
            </w:pPr>
            <w:r w:rsidRPr="007E01D8">
              <w:rPr>
                <w:rFonts w:ascii="Calibri" w:eastAsia="Times New Roman" w:hAnsi="Calibri" w:cs="Arial"/>
                <w:color w:val="002060"/>
              </w:rPr>
              <w:t>Π</w:t>
            </w:r>
            <w:r w:rsidR="00DD210A" w:rsidRPr="007E01D8">
              <w:rPr>
                <w:rFonts w:ascii="Calibri" w:eastAsia="Times New Roman" w:hAnsi="Calibri" w:cs="Arial"/>
                <w:color w:val="002060"/>
              </w:rPr>
              <w:t>ροπτυχιακό</w:t>
            </w:r>
          </w:p>
        </w:tc>
      </w:tr>
      <w:tr w:rsidR="00050B81" w:rsidRPr="00050B81" w:rsidTr="00DD210A">
        <w:tc>
          <w:tcPr>
            <w:tcW w:w="2750"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27" w:type="dxa"/>
          </w:tcPr>
          <w:p w:rsidR="00050B81" w:rsidRPr="007E01D8" w:rsidRDefault="00050B81" w:rsidP="00050B81">
            <w:pPr>
              <w:spacing w:after="0" w:line="240" w:lineRule="auto"/>
              <w:rPr>
                <w:rFonts w:ascii="Calibri" w:eastAsia="Times New Roman" w:hAnsi="Calibri" w:cs="Arial"/>
                <w:b/>
                <w:color w:val="002060"/>
              </w:rPr>
            </w:pPr>
          </w:p>
        </w:tc>
        <w:tc>
          <w:tcPr>
            <w:tcW w:w="2624" w:type="dxa"/>
            <w:gridSpan w:val="2"/>
            <w:shd w:val="clear" w:color="auto" w:fill="DDD9C3" w:themeFill="background2" w:themeFillShade="E6"/>
          </w:tcPr>
          <w:p w:rsidR="00050B81" w:rsidRPr="00140F09" w:rsidRDefault="001A3F9B" w:rsidP="00050B81">
            <w:pPr>
              <w:spacing w:after="0" w:line="240" w:lineRule="auto"/>
              <w:jc w:val="right"/>
              <w:rPr>
                <w:rFonts w:ascii="Calibri" w:eastAsia="Times New Roman" w:hAnsi="Calibri" w:cs="Arial"/>
                <w:b/>
                <w:lang w:val="en-US"/>
              </w:rPr>
            </w:pPr>
            <w:r w:rsidRPr="00140F09">
              <w:rPr>
                <w:rFonts w:ascii="Calibri" w:eastAsia="Times New Roman" w:hAnsi="Calibri" w:cs="Arial"/>
                <w:b/>
              </w:rPr>
              <w:t>ΕΞΑΜΗΝΟ ΣΠΟΥΔΩΝ</w:t>
            </w:r>
          </w:p>
        </w:tc>
        <w:tc>
          <w:tcPr>
            <w:tcW w:w="2021" w:type="dxa"/>
            <w:gridSpan w:val="2"/>
          </w:tcPr>
          <w:p w:rsidR="00050B81" w:rsidRPr="00140F09" w:rsidRDefault="00F65071" w:rsidP="00140F09">
            <w:pPr>
              <w:spacing w:after="0" w:line="240" w:lineRule="auto"/>
              <w:rPr>
                <w:rFonts w:ascii="Calibri" w:hAnsi="Calibri" w:cs="Arial"/>
                <w:color w:val="002060"/>
              </w:rPr>
            </w:pPr>
            <w:r>
              <w:rPr>
                <w:rFonts w:ascii="Calibri" w:hAnsi="Calibri" w:cs="Arial"/>
                <w:color w:val="002060"/>
              </w:rPr>
              <w:t>1</w:t>
            </w:r>
            <w:r w:rsidR="00140F09" w:rsidRPr="00140F09">
              <w:rPr>
                <w:rFonts w:ascii="Calibri" w:hAnsi="Calibri" w:cs="Arial"/>
                <w:color w:val="002060"/>
                <w:vertAlign w:val="superscript"/>
              </w:rPr>
              <w:t>ο</w:t>
            </w:r>
            <w:r w:rsidR="00140F09">
              <w:rPr>
                <w:rFonts w:ascii="Calibri" w:hAnsi="Calibri" w:cs="Arial"/>
                <w:color w:val="002060"/>
              </w:rPr>
              <w:t xml:space="preserve">  Εξάμηνο </w:t>
            </w:r>
            <w:r w:rsidR="00DD210A" w:rsidRPr="00140F09">
              <w:rPr>
                <w:rFonts w:ascii="Calibri" w:hAnsi="Calibri" w:cs="Arial"/>
                <w:color w:val="002060"/>
              </w:rPr>
              <w:t xml:space="preserve"> </w:t>
            </w:r>
          </w:p>
        </w:tc>
      </w:tr>
      <w:tr w:rsidR="00050B81" w:rsidRPr="00506321" w:rsidTr="00DD210A">
        <w:trPr>
          <w:trHeight w:val="375"/>
        </w:trPr>
        <w:tc>
          <w:tcPr>
            <w:tcW w:w="2750"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772" w:type="dxa"/>
            <w:gridSpan w:val="5"/>
            <w:vAlign w:val="center"/>
          </w:tcPr>
          <w:p w:rsidR="00050B81" w:rsidRPr="007E01D8" w:rsidRDefault="00140F09" w:rsidP="001A3F9B">
            <w:pPr>
              <w:spacing w:after="0" w:line="240" w:lineRule="auto"/>
              <w:rPr>
                <w:rFonts w:ascii="Calibri" w:eastAsia="Times New Roman" w:hAnsi="Calibri" w:cs="Arial"/>
                <w:b/>
                <w:color w:val="002060"/>
                <w:sz w:val="20"/>
                <w:szCs w:val="20"/>
              </w:rPr>
            </w:pPr>
            <w:r w:rsidRPr="007E01D8">
              <w:rPr>
                <w:b/>
                <w:bCs/>
                <w:color w:val="002060"/>
              </w:rPr>
              <w:t>ΔΙΑΚΡΙΤΑ ΜΑΘΗΜΑΤΙΚΑ</w:t>
            </w:r>
          </w:p>
        </w:tc>
      </w:tr>
      <w:tr w:rsidR="00050B81" w:rsidRPr="00050B81" w:rsidTr="00DD210A">
        <w:trPr>
          <w:trHeight w:val="196"/>
        </w:trPr>
        <w:tc>
          <w:tcPr>
            <w:tcW w:w="5122"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50"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65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DD210A">
        <w:trPr>
          <w:trHeight w:val="194"/>
        </w:trPr>
        <w:tc>
          <w:tcPr>
            <w:tcW w:w="5122" w:type="dxa"/>
            <w:gridSpan w:val="3"/>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750" w:type="dxa"/>
            <w:gridSpan w:val="2"/>
          </w:tcPr>
          <w:p w:rsidR="00050B81" w:rsidRPr="00726337" w:rsidRDefault="000E62D7"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4</w:t>
            </w:r>
          </w:p>
        </w:tc>
        <w:tc>
          <w:tcPr>
            <w:tcW w:w="1650" w:type="dxa"/>
          </w:tcPr>
          <w:p w:rsidR="00050B81" w:rsidRPr="00726337" w:rsidRDefault="00D034C6"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rsidTr="00DD210A">
        <w:trPr>
          <w:trHeight w:val="194"/>
        </w:trPr>
        <w:tc>
          <w:tcPr>
            <w:tcW w:w="5122"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750"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65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DD210A">
        <w:trPr>
          <w:trHeight w:val="194"/>
        </w:trPr>
        <w:tc>
          <w:tcPr>
            <w:tcW w:w="5122"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50"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65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DD210A">
        <w:trPr>
          <w:trHeight w:val="599"/>
        </w:trPr>
        <w:tc>
          <w:tcPr>
            <w:tcW w:w="2750"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772" w:type="dxa"/>
            <w:gridSpan w:val="5"/>
          </w:tcPr>
          <w:p w:rsidR="00050B81" w:rsidRPr="00DD210A" w:rsidRDefault="0027221D" w:rsidP="00050B81">
            <w:pPr>
              <w:spacing w:after="0" w:line="240" w:lineRule="auto"/>
              <w:rPr>
                <w:rFonts w:ascii="Calibri" w:eastAsia="Times New Roman" w:hAnsi="Calibri" w:cs="Arial"/>
                <w:color w:val="002060"/>
              </w:rPr>
            </w:pPr>
            <w:r w:rsidRPr="00DD210A">
              <w:rPr>
                <w:rFonts w:ascii="Calibri" w:hAnsi="Calibri" w:cs="Arial"/>
                <w:color w:val="002060"/>
              </w:rPr>
              <w:t>Υποβάθρου</w:t>
            </w:r>
          </w:p>
        </w:tc>
      </w:tr>
      <w:tr w:rsidR="00050B81" w:rsidRPr="00050B81" w:rsidTr="00DD210A">
        <w:tc>
          <w:tcPr>
            <w:tcW w:w="2750"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772" w:type="dxa"/>
            <w:gridSpan w:val="5"/>
          </w:tcPr>
          <w:p w:rsidR="00050B81" w:rsidRPr="00DD210A" w:rsidRDefault="00050B81" w:rsidP="00050B81">
            <w:pPr>
              <w:spacing w:after="0" w:line="240" w:lineRule="auto"/>
              <w:rPr>
                <w:rFonts w:ascii="Calibri" w:eastAsia="Times New Roman" w:hAnsi="Calibri" w:cs="Arial"/>
                <w:color w:val="002060"/>
              </w:rPr>
            </w:pPr>
          </w:p>
        </w:tc>
      </w:tr>
      <w:tr w:rsidR="00050B81" w:rsidRPr="00050B81" w:rsidTr="00DD210A">
        <w:tc>
          <w:tcPr>
            <w:tcW w:w="2750"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772" w:type="dxa"/>
            <w:gridSpan w:val="5"/>
          </w:tcPr>
          <w:p w:rsidR="00050B81" w:rsidRPr="00DD210A" w:rsidRDefault="0027221D" w:rsidP="00050B81">
            <w:pPr>
              <w:spacing w:after="0" w:line="240" w:lineRule="auto"/>
              <w:rPr>
                <w:rFonts w:ascii="Calibri" w:eastAsia="Times New Roman" w:hAnsi="Calibri" w:cs="Arial"/>
                <w:color w:val="002060"/>
                <w:lang w:val="en-US"/>
              </w:rPr>
            </w:pPr>
            <w:r w:rsidRPr="00DD210A">
              <w:rPr>
                <w:rFonts w:ascii="Calibri" w:hAnsi="Calibri" w:cs="Arial"/>
                <w:color w:val="002060"/>
              </w:rPr>
              <w:t>Ελληνική</w:t>
            </w:r>
          </w:p>
        </w:tc>
      </w:tr>
      <w:tr w:rsidR="00050B81" w:rsidRPr="00050B81" w:rsidTr="00DD210A">
        <w:tc>
          <w:tcPr>
            <w:tcW w:w="2750"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772" w:type="dxa"/>
            <w:gridSpan w:val="5"/>
          </w:tcPr>
          <w:p w:rsidR="00050B81" w:rsidRPr="00050B81" w:rsidRDefault="00140F09"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ΝΑΙ</w:t>
            </w:r>
          </w:p>
        </w:tc>
      </w:tr>
      <w:tr w:rsidR="00DD210A" w:rsidRPr="000E62D7" w:rsidTr="00DD210A">
        <w:tc>
          <w:tcPr>
            <w:tcW w:w="2750" w:type="dxa"/>
            <w:shd w:val="clear" w:color="auto" w:fill="DDD9C3" w:themeFill="background2" w:themeFillShade="E6"/>
          </w:tcPr>
          <w:p w:rsidR="00DD210A" w:rsidRPr="00050B81" w:rsidRDefault="00DD210A"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772" w:type="dxa"/>
            <w:gridSpan w:val="5"/>
            <w:vAlign w:val="center"/>
          </w:tcPr>
          <w:p w:rsidR="00DD210A" w:rsidRPr="00D034C6" w:rsidRDefault="00DD210A" w:rsidP="00214EAB">
            <w:pPr>
              <w:jc w:val="center"/>
              <w:rPr>
                <w:color w:val="1F497D" w:themeColor="text2"/>
                <w:lang w:val="en-GB"/>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050B81">
              <w:rPr>
                <w:rFonts w:ascii="Times New Roman" w:eastAsia="Times New Roman" w:hAnsi="Times New Roman" w:cs="Arial"/>
                <w:i/>
                <w:sz w:val="16"/>
                <w:szCs w:val="16"/>
                <w:lang w:val="en-US"/>
              </w:rPr>
              <w:t>Πα</w:t>
            </w:r>
            <w:proofErr w:type="spellStart"/>
            <w:r w:rsidRPr="00050B81">
              <w:rPr>
                <w:rFonts w:ascii="Times New Roman" w:eastAsia="Times New Roman" w:hAnsi="Times New Roman" w:cs="Arial"/>
                <w:i/>
                <w:sz w:val="16"/>
                <w:szCs w:val="16"/>
                <w:lang w:val="en-US"/>
              </w:rPr>
              <w:t>ράρτημ</w:t>
            </w:r>
            <w:proofErr w:type="spellEnd"/>
            <w:r w:rsidRPr="00050B81">
              <w:rPr>
                <w:rFonts w:ascii="Times New Roman" w:eastAsia="Times New Roman" w:hAnsi="Times New Roman" w:cs="Arial"/>
                <w:i/>
                <w:sz w:val="16"/>
                <w:szCs w:val="16"/>
                <w:lang w:val="en-US"/>
              </w:rPr>
              <w:t>α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27221D" w:rsidTr="00050B81">
        <w:tc>
          <w:tcPr>
            <w:tcW w:w="8472" w:type="dxa"/>
            <w:gridSpan w:val="3"/>
          </w:tcPr>
          <w:p w:rsidR="00082C90" w:rsidRPr="00A56E3E" w:rsidRDefault="00082C90" w:rsidP="00082C90">
            <w:pPr>
              <w:pStyle w:val="NormalWeb"/>
              <w:jc w:val="both"/>
              <w:rPr>
                <w:rFonts w:asciiTheme="minorHAnsi" w:hAnsiTheme="minorHAnsi"/>
                <w:color w:val="002060"/>
                <w:sz w:val="22"/>
                <w:szCs w:val="22"/>
              </w:rPr>
            </w:pPr>
            <w:r w:rsidRPr="00A56E3E">
              <w:rPr>
                <w:rFonts w:asciiTheme="minorHAnsi" w:hAnsiTheme="minorHAnsi"/>
                <w:color w:val="002060"/>
                <w:sz w:val="22"/>
                <w:szCs w:val="22"/>
              </w:rPr>
              <w:t xml:space="preserve">Στο πλαίσιο του μαθήματος ο φοιτητής θα διδαχθεί  και </w:t>
            </w:r>
            <w:r w:rsidR="00A56E3E">
              <w:rPr>
                <w:rFonts w:asciiTheme="minorHAnsi" w:hAnsiTheme="minorHAnsi"/>
                <w:color w:val="002060"/>
                <w:sz w:val="22"/>
                <w:szCs w:val="22"/>
              </w:rPr>
              <w:t xml:space="preserve">θα </w:t>
            </w:r>
            <w:r w:rsidRPr="00A56E3E">
              <w:rPr>
                <w:rFonts w:asciiTheme="minorHAnsi" w:hAnsiTheme="minorHAnsi"/>
                <w:color w:val="002060"/>
                <w:sz w:val="22"/>
                <w:szCs w:val="22"/>
              </w:rPr>
              <w:t xml:space="preserve">εξοικειωθεί με τις </w:t>
            </w:r>
            <w:r w:rsidR="00DE4507">
              <w:rPr>
                <w:rFonts w:asciiTheme="minorHAnsi" w:hAnsiTheme="minorHAnsi"/>
                <w:color w:val="002060"/>
                <w:sz w:val="22"/>
                <w:szCs w:val="22"/>
              </w:rPr>
              <w:t xml:space="preserve">βασικές </w:t>
            </w:r>
            <w:r w:rsidRPr="00A56E3E">
              <w:rPr>
                <w:rFonts w:asciiTheme="minorHAnsi" w:hAnsiTheme="minorHAnsi"/>
                <w:color w:val="002060"/>
                <w:sz w:val="22"/>
                <w:szCs w:val="22"/>
              </w:rPr>
              <w:t>έννοιες των διακριτών μαθηματικών</w:t>
            </w:r>
            <w:r w:rsidR="00A56E3E" w:rsidRPr="00A56E3E">
              <w:rPr>
                <w:rFonts w:asciiTheme="minorHAnsi" w:hAnsiTheme="minorHAnsi"/>
                <w:color w:val="002060"/>
                <w:sz w:val="22"/>
                <w:szCs w:val="22"/>
              </w:rPr>
              <w:t xml:space="preserve"> </w:t>
            </w:r>
            <w:r w:rsidR="00DE4507">
              <w:rPr>
                <w:rFonts w:asciiTheme="minorHAnsi" w:hAnsiTheme="minorHAnsi"/>
                <w:color w:val="002060"/>
                <w:sz w:val="22"/>
                <w:szCs w:val="22"/>
              </w:rPr>
              <w:t>τα οποία</w:t>
            </w:r>
            <w:r w:rsidR="00A56E3E" w:rsidRPr="00A56E3E">
              <w:rPr>
                <w:rFonts w:asciiTheme="minorHAnsi" w:hAnsiTheme="minorHAnsi"/>
                <w:color w:val="002060"/>
                <w:sz w:val="22"/>
                <w:szCs w:val="22"/>
              </w:rPr>
              <w:t xml:space="preserve"> αφορούν στη μελέτη και το χειρισμό διακριτών οντοτήτων</w:t>
            </w:r>
            <w:r w:rsidR="00A56E3E">
              <w:rPr>
                <w:rFonts w:asciiTheme="minorHAnsi" w:hAnsiTheme="minorHAnsi"/>
                <w:color w:val="002060"/>
                <w:sz w:val="22"/>
                <w:szCs w:val="22"/>
              </w:rPr>
              <w:t>.</w:t>
            </w:r>
            <w:r w:rsidR="00A56E3E" w:rsidRPr="00A56E3E">
              <w:rPr>
                <w:rFonts w:asciiTheme="minorHAnsi" w:hAnsiTheme="minorHAnsi"/>
                <w:color w:val="002060"/>
                <w:sz w:val="22"/>
                <w:szCs w:val="22"/>
              </w:rPr>
              <w:t xml:space="preserve"> </w:t>
            </w:r>
            <w:r w:rsidRPr="00A56E3E">
              <w:rPr>
                <w:rFonts w:asciiTheme="minorHAnsi" w:hAnsiTheme="minorHAnsi"/>
                <w:color w:val="002060"/>
                <w:sz w:val="22"/>
                <w:szCs w:val="22"/>
              </w:rPr>
              <w:t xml:space="preserve"> Ειδικότερα,</w:t>
            </w:r>
            <w:r w:rsidR="00DE4507">
              <w:rPr>
                <w:rFonts w:asciiTheme="minorHAnsi" w:hAnsiTheme="minorHAnsi"/>
                <w:color w:val="002060"/>
                <w:sz w:val="22"/>
                <w:szCs w:val="22"/>
              </w:rPr>
              <w:t xml:space="preserve">  ο φοιτητής θα γνωρίσει και θα κατανοήσει</w:t>
            </w:r>
            <w:r w:rsidRPr="00A56E3E">
              <w:rPr>
                <w:rFonts w:asciiTheme="minorHAnsi" w:hAnsiTheme="minorHAnsi"/>
                <w:color w:val="002060"/>
                <w:sz w:val="22"/>
                <w:szCs w:val="22"/>
              </w:rPr>
              <w:t xml:space="preserve"> </w:t>
            </w:r>
            <w:r w:rsidR="00A56E3E" w:rsidRPr="00A56E3E">
              <w:rPr>
                <w:rFonts w:asciiTheme="minorHAnsi" w:hAnsiTheme="minorHAnsi"/>
                <w:color w:val="002060"/>
                <w:sz w:val="22"/>
                <w:szCs w:val="22"/>
              </w:rPr>
              <w:t>τις λογικές προτάσεις,</w:t>
            </w:r>
            <w:r w:rsidR="00046ACD">
              <w:rPr>
                <w:rFonts w:asciiTheme="minorHAnsi" w:hAnsiTheme="minorHAnsi"/>
                <w:color w:val="002060"/>
                <w:sz w:val="22"/>
                <w:szCs w:val="22"/>
              </w:rPr>
              <w:t xml:space="preserve"> τις λογικές ισοδυναμίες,</w:t>
            </w:r>
            <w:r w:rsidR="00A56E3E" w:rsidRPr="00A56E3E">
              <w:rPr>
                <w:rFonts w:asciiTheme="minorHAnsi" w:hAnsiTheme="minorHAnsi"/>
                <w:color w:val="002060"/>
                <w:sz w:val="22"/>
                <w:szCs w:val="22"/>
              </w:rPr>
              <w:t xml:space="preserve"> </w:t>
            </w:r>
            <w:r w:rsidR="00046ACD">
              <w:rPr>
                <w:rFonts w:asciiTheme="minorHAnsi" w:hAnsiTheme="minorHAnsi"/>
                <w:color w:val="002060"/>
                <w:sz w:val="22"/>
                <w:szCs w:val="22"/>
              </w:rPr>
              <w:t xml:space="preserve">τα σύνολα και τις πράξεις σε σύνολα,  </w:t>
            </w:r>
            <w:r w:rsidRPr="00A56E3E">
              <w:rPr>
                <w:rFonts w:asciiTheme="minorHAnsi" w:hAnsiTheme="minorHAnsi"/>
                <w:color w:val="002060"/>
                <w:sz w:val="22"/>
                <w:szCs w:val="22"/>
              </w:rPr>
              <w:t xml:space="preserve">τα </w:t>
            </w:r>
            <w:r w:rsidR="00A56E3E" w:rsidRPr="00A56E3E">
              <w:rPr>
                <w:rFonts w:asciiTheme="minorHAnsi" w:hAnsiTheme="minorHAnsi"/>
                <w:color w:val="002060"/>
                <w:sz w:val="22"/>
                <w:szCs w:val="22"/>
              </w:rPr>
              <w:t xml:space="preserve">αριθμήσιμα και μη αριθμήσιμα </w:t>
            </w:r>
            <w:r w:rsidRPr="00A56E3E">
              <w:rPr>
                <w:rFonts w:asciiTheme="minorHAnsi" w:hAnsiTheme="minorHAnsi"/>
                <w:color w:val="002060"/>
                <w:sz w:val="22"/>
                <w:szCs w:val="22"/>
              </w:rPr>
              <w:t xml:space="preserve">σύνολα, </w:t>
            </w:r>
            <w:r w:rsidR="00046ACD">
              <w:rPr>
                <w:rFonts w:asciiTheme="minorHAnsi" w:hAnsiTheme="minorHAnsi"/>
                <w:color w:val="002060"/>
                <w:sz w:val="22"/>
                <w:szCs w:val="22"/>
              </w:rPr>
              <w:t xml:space="preserve">τις μεθόδους απόδειξης, </w:t>
            </w:r>
            <w:r w:rsidRPr="00A56E3E">
              <w:rPr>
                <w:rFonts w:asciiTheme="minorHAnsi" w:hAnsiTheme="minorHAnsi"/>
                <w:color w:val="002060"/>
                <w:sz w:val="22"/>
                <w:szCs w:val="22"/>
              </w:rPr>
              <w:t xml:space="preserve"> τη </w:t>
            </w:r>
            <w:r w:rsidR="00046ACD">
              <w:rPr>
                <w:rFonts w:asciiTheme="minorHAnsi" w:hAnsiTheme="minorHAnsi"/>
                <w:color w:val="002060"/>
                <w:sz w:val="22"/>
                <w:szCs w:val="22"/>
              </w:rPr>
              <w:t>μαθηματική επαγωγή</w:t>
            </w:r>
            <w:r w:rsidRPr="00A56E3E">
              <w:rPr>
                <w:rFonts w:asciiTheme="minorHAnsi" w:hAnsiTheme="minorHAnsi"/>
                <w:color w:val="002060"/>
                <w:sz w:val="22"/>
                <w:szCs w:val="22"/>
              </w:rPr>
              <w:t>,</w:t>
            </w:r>
            <w:r w:rsidR="00046ACD">
              <w:rPr>
                <w:rFonts w:asciiTheme="minorHAnsi" w:hAnsiTheme="minorHAnsi"/>
                <w:color w:val="002060"/>
                <w:sz w:val="22"/>
                <w:szCs w:val="22"/>
              </w:rPr>
              <w:t xml:space="preserve"> </w:t>
            </w:r>
            <w:r w:rsidRPr="00A56E3E">
              <w:rPr>
                <w:rFonts w:asciiTheme="minorHAnsi" w:hAnsiTheme="minorHAnsi"/>
                <w:color w:val="002060"/>
                <w:sz w:val="22"/>
                <w:szCs w:val="22"/>
              </w:rPr>
              <w:t xml:space="preserve"> </w:t>
            </w:r>
            <w:r w:rsidR="00A56E3E" w:rsidRPr="00A56E3E">
              <w:rPr>
                <w:rFonts w:asciiTheme="minorHAnsi" w:hAnsiTheme="minorHAnsi"/>
                <w:color w:val="002060"/>
                <w:sz w:val="22"/>
                <w:szCs w:val="22"/>
              </w:rPr>
              <w:t xml:space="preserve"> τις </w:t>
            </w:r>
            <w:r w:rsidRPr="00A56E3E">
              <w:rPr>
                <w:rFonts w:asciiTheme="minorHAnsi" w:hAnsiTheme="minorHAnsi"/>
                <w:color w:val="002060"/>
                <w:sz w:val="22"/>
                <w:szCs w:val="22"/>
              </w:rPr>
              <w:t xml:space="preserve"> σχέσεις</w:t>
            </w:r>
            <w:r w:rsidR="00A56E3E">
              <w:rPr>
                <w:rFonts w:asciiTheme="minorHAnsi" w:hAnsiTheme="minorHAnsi"/>
                <w:color w:val="002060"/>
                <w:sz w:val="22"/>
                <w:szCs w:val="22"/>
              </w:rPr>
              <w:t xml:space="preserve"> ισοδυναμίας</w:t>
            </w:r>
            <w:r w:rsidRPr="00A56E3E">
              <w:rPr>
                <w:rFonts w:asciiTheme="minorHAnsi" w:hAnsiTheme="minorHAnsi"/>
                <w:color w:val="002060"/>
                <w:sz w:val="22"/>
                <w:szCs w:val="22"/>
              </w:rPr>
              <w:t xml:space="preserve">, </w:t>
            </w:r>
            <w:r w:rsidR="00A56E3E" w:rsidRPr="00A56E3E">
              <w:rPr>
                <w:rFonts w:asciiTheme="minorHAnsi" w:hAnsiTheme="minorHAnsi"/>
                <w:color w:val="002060"/>
                <w:sz w:val="22"/>
                <w:szCs w:val="22"/>
              </w:rPr>
              <w:t xml:space="preserve">τις διακριτές </w:t>
            </w:r>
            <w:r w:rsidRPr="00A56E3E">
              <w:rPr>
                <w:rFonts w:asciiTheme="minorHAnsi" w:hAnsiTheme="minorHAnsi"/>
                <w:color w:val="002060"/>
                <w:sz w:val="22"/>
                <w:szCs w:val="22"/>
              </w:rPr>
              <w:t xml:space="preserve">αριθμητικές συναρτήσεις και την ασυμπτωτική τους συμπεριφορά, </w:t>
            </w:r>
            <w:r w:rsidR="00A56E3E" w:rsidRPr="00A56E3E">
              <w:rPr>
                <w:rFonts w:asciiTheme="minorHAnsi" w:hAnsiTheme="minorHAnsi"/>
                <w:color w:val="002060"/>
                <w:sz w:val="22"/>
                <w:szCs w:val="22"/>
              </w:rPr>
              <w:t xml:space="preserve">τις </w:t>
            </w:r>
            <w:r w:rsidRPr="00A56E3E">
              <w:rPr>
                <w:rFonts w:asciiTheme="minorHAnsi" w:hAnsiTheme="minorHAnsi"/>
                <w:color w:val="002060"/>
                <w:sz w:val="22"/>
                <w:szCs w:val="22"/>
              </w:rPr>
              <w:t xml:space="preserve">αναδρομικές σχέσεις, </w:t>
            </w:r>
            <w:r w:rsidR="00046ACD">
              <w:rPr>
                <w:rFonts w:asciiTheme="minorHAnsi" w:hAnsiTheme="minorHAnsi"/>
                <w:color w:val="002060"/>
                <w:sz w:val="22"/>
                <w:szCs w:val="22"/>
              </w:rPr>
              <w:t>βασικές</w:t>
            </w:r>
            <w:r w:rsidRPr="00A56E3E">
              <w:rPr>
                <w:rFonts w:asciiTheme="minorHAnsi" w:hAnsiTheme="minorHAnsi"/>
                <w:color w:val="002060"/>
                <w:sz w:val="22"/>
                <w:szCs w:val="22"/>
              </w:rPr>
              <w:t xml:space="preserve"> έννοιες </w:t>
            </w:r>
            <w:r w:rsidR="00046ACD">
              <w:rPr>
                <w:rFonts w:asciiTheme="minorHAnsi" w:hAnsiTheme="minorHAnsi"/>
                <w:color w:val="002060"/>
                <w:sz w:val="22"/>
                <w:szCs w:val="22"/>
              </w:rPr>
              <w:t>στους γράφους</w:t>
            </w:r>
            <w:r w:rsidRPr="00A56E3E">
              <w:rPr>
                <w:rFonts w:asciiTheme="minorHAnsi" w:hAnsiTheme="minorHAnsi"/>
                <w:color w:val="002060"/>
                <w:sz w:val="22"/>
                <w:szCs w:val="22"/>
              </w:rPr>
              <w:t xml:space="preserve">, </w:t>
            </w:r>
            <w:r w:rsidR="00A56E3E" w:rsidRPr="00A56E3E">
              <w:rPr>
                <w:rFonts w:asciiTheme="minorHAnsi" w:hAnsiTheme="minorHAnsi"/>
                <w:color w:val="002060"/>
                <w:sz w:val="22"/>
                <w:szCs w:val="22"/>
              </w:rPr>
              <w:t>τα</w:t>
            </w:r>
            <w:r w:rsidRPr="00A56E3E">
              <w:rPr>
                <w:rFonts w:asciiTheme="minorHAnsi" w:hAnsiTheme="minorHAnsi"/>
                <w:color w:val="002060"/>
                <w:sz w:val="22"/>
                <w:szCs w:val="22"/>
              </w:rPr>
              <w:t xml:space="preserve">  δένδρα, </w:t>
            </w:r>
            <w:r w:rsidR="00A56E3E" w:rsidRPr="00A56E3E">
              <w:rPr>
                <w:rFonts w:asciiTheme="minorHAnsi" w:hAnsiTheme="minorHAnsi"/>
                <w:color w:val="002060"/>
                <w:sz w:val="22"/>
                <w:szCs w:val="22"/>
              </w:rPr>
              <w:t>τις διαδρομές Euler</w:t>
            </w:r>
            <w:r w:rsidR="00A56E3E">
              <w:rPr>
                <w:rFonts w:asciiTheme="minorHAnsi" w:hAnsiTheme="minorHAnsi"/>
                <w:color w:val="002060"/>
                <w:sz w:val="22"/>
                <w:szCs w:val="22"/>
              </w:rPr>
              <w:t xml:space="preserve"> και</w:t>
            </w:r>
            <w:r w:rsidR="00A56E3E" w:rsidRPr="00A56E3E">
              <w:rPr>
                <w:rFonts w:asciiTheme="minorHAnsi" w:hAnsiTheme="minorHAnsi"/>
                <w:color w:val="002060"/>
                <w:sz w:val="22"/>
                <w:szCs w:val="22"/>
              </w:rPr>
              <w:t xml:space="preserve"> τα </w:t>
            </w:r>
            <w:r w:rsidRPr="00A56E3E">
              <w:rPr>
                <w:rFonts w:asciiTheme="minorHAnsi" w:hAnsiTheme="minorHAnsi"/>
                <w:color w:val="002060"/>
                <w:sz w:val="22"/>
                <w:szCs w:val="22"/>
              </w:rPr>
              <w:t>μονοπάτια Hamilton σε γρ</w:t>
            </w:r>
            <w:r w:rsidR="00046ACD">
              <w:rPr>
                <w:rFonts w:asciiTheme="minorHAnsi" w:hAnsiTheme="minorHAnsi"/>
                <w:color w:val="002060"/>
                <w:sz w:val="22"/>
                <w:szCs w:val="22"/>
              </w:rPr>
              <w:t>άφους</w:t>
            </w:r>
            <w:r w:rsidR="00A56E3E" w:rsidRPr="00A56E3E">
              <w:rPr>
                <w:rFonts w:asciiTheme="minorHAnsi" w:hAnsiTheme="minorHAnsi"/>
                <w:color w:val="002060"/>
                <w:sz w:val="22"/>
                <w:szCs w:val="22"/>
              </w:rPr>
              <w:t>, κ.λπ.</w:t>
            </w:r>
            <w:r w:rsidRPr="00A56E3E">
              <w:rPr>
                <w:rFonts w:asciiTheme="minorHAnsi" w:hAnsiTheme="minorHAnsi"/>
                <w:color w:val="002060"/>
                <w:sz w:val="22"/>
                <w:szCs w:val="22"/>
              </w:rPr>
              <w:t>.</w:t>
            </w:r>
          </w:p>
          <w:p w:rsidR="0027221D" w:rsidRPr="00A56E3E" w:rsidRDefault="00082C90" w:rsidP="00204372">
            <w:pPr>
              <w:spacing w:after="0" w:line="240" w:lineRule="auto"/>
              <w:jc w:val="both"/>
              <w:rPr>
                <w:color w:val="002060"/>
              </w:rPr>
            </w:pPr>
            <w:r w:rsidRPr="00A56E3E">
              <w:rPr>
                <w:color w:val="002060"/>
              </w:rPr>
              <w:t xml:space="preserve"> </w:t>
            </w:r>
            <w:r w:rsidR="00204372" w:rsidRPr="00A56E3E">
              <w:rPr>
                <w:color w:val="002060"/>
              </w:rPr>
              <w:t>Με την επιτυχή ολοκλήρωση του μαθήματος ο φοιτητής θα έχει αποκτήσει την κατάλληλη μαθηματική</w:t>
            </w:r>
            <w:r w:rsidR="00801C0D" w:rsidRPr="00A56E3E">
              <w:rPr>
                <w:color w:val="002060"/>
              </w:rPr>
              <w:t xml:space="preserve"> υποδομή</w:t>
            </w:r>
            <w:r w:rsidR="00204372" w:rsidRPr="00A56E3E">
              <w:rPr>
                <w:color w:val="002060"/>
              </w:rPr>
              <w:t xml:space="preserve"> </w:t>
            </w:r>
            <w:r w:rsidR="00801C0D" w:rsidRPr="00A56E3E">
              <w:rPr>
                <w:color w:val="002060"/>
              </w:rPr>
              <w:t xml:space="preserve"> </w:t>
            </w:r>
            <w:r w:rsidR="00204372" w:rsidRPr="00A56E3E">
              <w:rPr>
                <w:color w:val="002060"/>
              </w:rPr>
              <w:t>έχοντας κατανοήσει βασικές έννοιες και τεχνικές</w:t>
            </w:r>
            <w:r w:rsidR="00801C0D" w:rsidRPr="00A56E3E">
              <w:rPr>
                <w:color w:val="002060"/>
              </w:rPr>
              <w:t xml:space="preserve"> </w:t>
            </w:r>
            <w:r w:rsidR="00204372" w:rsidRPr="00A56E3E">
              <w:rPr>
                <w:color w:val="002060"/>
              </w:rPr>
              <w:t xml:space="preserve"> </w:t>
            </w:r>
            <w:r w:rsidR="0027221D" w:rsidRPr="00A56E3E">
              <w:rPr>
                <w:color w:val="002060"/>
              </w:rPr>
              <w:t>των διακριτώ</w:t>
            </w:r>
            <w:r w:rsidRPr="00A56E3E">
              <w:rPr>
                <w:color w:val="002060"/>
              </w:rPr>
              <w:t>ν μεθόδων, τις οποίες θα είναι</w:t>
            </w:r>
            <w:r w:rsidR="00204372" w:rsidRPr="00A56E3E">
              <w:rPr>
                <w:color w:val="002060"/>
              </w:rPr>
              <w:t xml:space="preserve"> σε θέση να </w:t>
            </w:r>
            <w:r w:rsidRPr="00A56E3E">
              <w:rPr>
                <w:color w:val="002060"/>
              </w:rPr>
              <w:t>ε</w:t>
            </w:r>
            <w:r w:rsidR="00204372" w:rsidRPr="00A56E3E">
              <w:rPr>
                <w:color w:val="002060"/>
              </w:rPr>
              <w:t xml:space="preserve">φαρμόσει </w:t>
            </w:r>
            <w:r w:rsidR="0027221D" w:rsidRPr="00A56E3E">
              <w:rPr>
                <w:color w:val="002060"/>
              </w:rPr>
              <w:t xml:space="preserve"> στην</w:t>
            </w:r>
            <w:r w:rsidR="00801C0D" w:rsidRPr="00A56E3E">
              <w:rPr>
                <w:color w:val="002060"/>
              </w:rPr>
              <w:t xml:space="preserve"> ανάλυση, τη</w:t>
            </w:r>
            <w:r w:rsidR="00DD210A" w:rsidRPr="00A56E3E">
              <w:rPr>
                <w:color w:val="002060"/>
              </w:rPr>
              <w:t xml:space="preserve"> μοντελοποίηση και την</w:t>
            </w:r>
            <w:r w:rsidR="0027221D" w:rsidRPr="00A56E3E">
              <w:rPr>
                <w:color w:val="002060"/>
              </w:rPr>
              <w:t xml:space="preserve"> επίλυση συγκεκριμένων προβλημάτων της Επιστήμης των Υπολογιστών</w:t>
            </w:r>
            <w:r w:rsidR="00A56E3E" w:rsidRPr="00A56E3E">
              <w:rPr>
                <w:color w:val="002060"/>
              </w:rPr>
              <w:t xml:space="preserve"> τα οποία κατά </w:t>
            </w:r>
            <w:r w:rsidR="00A56E3E" w:rsidRPr="00A56E3E">
              <w:rPr>
                <w:color w:val="002060"/>
              </w:rPr>
              <w:lastRenderedPageBreak/>
              <w:t>κύριο λόγο απαιτούν το χειρισμό διακριτών αντικειμένων</w:t>
            </w:r>
            <w:r w:rsidR="0027221D" w:rsidRPr="00A56E3E">
              <w:rPr>
                <w:color w:val="002060"/>
              </w:rPr>
              <w:t>.</w:t>
            </w:r>
          </w:p>
          <w:p w:rsidR="00204372" w:rsidRPr="00A56E3E" w:rsidRDefault="00204372" w:rsidP="00204372">
            <w:pPr>
              <w:spacing w:after="0" w:line="240" w:lineRule="auto"/>
              <w:jc w:val="both"/>
              <w:rPr>
                <w:color w:val="002060"/>
              </w:rPr>
            </w:pPr>
          </w:p>
          <w:p w:rsidR="0027221D" w:rsidRPr="00A56E3E" w:rsidRDefault="00204372" w:rsidP="00204372">
            <w:pPr>
              <w:spacing w:after="0" w:line="240" w:lineRule="auto"/>
              <w:jc w:val="both"/>
              <w:rPr>
                <w:b/>
                <w:color w:val="002060"/>
              </w:rPr>
            </w:pPr>
            <w:r w:rsidRPr="00A56E3E">
              <w:rPr>
                <w:color w:val="002060"/>
              </w:rPr>
              <w:t xml:space="preserve">Βασικός στόχος του μαθήματος είναι η </w:t>
            </w:r>
            <w:r w:rsidR="00801C0D" w:rsidRPr="00A56E3E">
              <w:rPr>
                <w:color w:val="002060"/>
              </w:rPr>
              <w:t xml:space="preserve">ανάπτυξη της μαθηματικής ωριμότητας του φοιτητή </w:t>
            </w:r>
            <w:r w:rsidR="0027221D" w:rsidRPr="00A56E3E">
              <w:rPr>
                <w:color w:val="002060"/>
              </w:rPr>
              <w:t xml:space="preserve">έτσι ώστε να μπορεί να ανταποκριθεί στις απαιτήσεις μαθημάτων στα </w:t>
            </w:r>
            <w:r w:rsidR="00A56E3E">
              <w:rPr>
                <w:color w:val="002060"/>
              </w:rPr>
              <w:t>γνωστικά αντικείμενα των οποίων</w:t>
            </w:r>
            <w:r w:rsidR="0027221D" w:rsidRPr="00A56E3E">
              <w:rPr>
                <w:color w:val="002060"/>
              </w:rPr>
              <w:t xml:space="preserve"> τα Διακριτά Μαθηματικά βρίσκουν συγκεκριμένες εφαρμογές. Ενδε</w:t>
            </w:r>
            <w:r w:rsidR="00082C90" w:rsidRPr="00A56E3E">
              <w:rPr>
                <w:color w:val="002060"/>
              </w:rPr>
              <w:t>ικτικά αναφέρονται τα μαθήματα Σχεδιασμού και Α</w:t>
            </w:r>
            <w:r w:rsidR="0027221D" w:rsidRPr="00A56E3E">
              <w:rPr>
                <w:color w:val="002060"/>
              </w:rPr>
              <w:t>νάλυσης Αλγο</w:t>
            </w:r>
            <w:r w:rsidR="00082C90" w:rsidRPr="00A56E3E">
              <w:rPr>
                <w:color w:val="002060"/>
              </w:rPr>
              <w:t>ρίθμων, Δομών Δεδομένων,</w:t>
            </w:r>
            <w:r w:rsidR="0027221D" w:rsidRPr="00A56E3E">
              <w:rPr>
                <w:color w:val="002060"/>
              </w:rPr>
              <w:t xml:space="preserve"> </w:t>
            </w:r>
            <w:r w:rsidR="00A56E3E" w:rsidRPr="00A56E3E">
              <w:rPr>
                <w:color w:val="002060"/>
              </w:rPr>
              <w:t xml:space="preserve">Βάσεων Δεδομένων, </w:t>
            </w:r>
            <w:r w:rsidR="0027221D" w:rsidRPr="00A56E3E">
              <w:rPr>
                <w:color w:val="002060"/>
              </w:rPr>
              <w:t xml:space="preserve">Γλωσσών Προγραμματισμού, Παράλληλου Υπολογισμού, </w:t>
            </w:r>
            <w:r w:rsidR="00DD210A" w:rsidRPr="00A56E3E">
              <w:rPr>
                <w:color w:val="002060"/>
              </w:rPr>
              <w:t xml:space="preserve">Κατανεμημένων Συστημάτων, </w:t>
            </w:r>
            <w:r w:rsidR="0027221D" w:rsidRPr="00A56E3E">
              <w:rPr>
                <w:color w:val="002060"/>
              </w:rPr>
              <w:t>Τεχνητή</w:t>
            </w:r>
            <w:r w:rsidR="00DD210A" w:rsidRPr="00A56E3E">
              <w:rPr>
                <w:color w:val="002060"/>
              </w:rPr>
              <w:t>ς Νοημοσύνης</w:t>
            </w:r>
            <w:r w:rsidR="00A56E3E" w:rsidRPr="00A56E3E">
              <w:rPr>
                <w:color w:val="002060"/>
              </w:rPr>
              <w:t>, Γραφικών</w:t>
            </w:r>
            <w:r w:rsidR="00DD210A" w:rsidRPr="00A56E3E">
              <w:rPr>
                <w:color w:val="002060"/>
              </w:rPr>
              <w:t xml:space="preserve"> </w:t>
            </w:r>
            <w:r w:rsidR="0027221D" w:rsidRPr="00A56E3E">
              <w:rPr>
                <w:color w:val="002060"/>
              </w:rPr>
              <w:t>.</w:t>
            </w:r>
          </w:p>
          <w:p w:rsidR="001A3F9B" w:rsidRPr="0027221D" w:rsidRDefault="001A3F9B" w:rsidP="00801C0D">
            <w:pPr>
              <w:spacing w:after="0" w:line="240" w:lineRule="auto"/>
              <w:ind w:left="643"/>
              <w:jc w:val="both"/>
              <w:rPr>
                <w:b/>
              </w:rPr>
            </w:pP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1A3F9B" w:rsidRDefault="00050B81" w:rsidP="001A3F9B">
            <w:pPr>
              <w:spacing w:after="0" w:line="240" w:lineRule="auto"/>
              <w:rPr>
                <w:rFonts w:ascii="Calibri" w:eastAsia="Times New Roman" w:hAnsi="Calibri" w:cs="Arial"/>
                <w:color w:val="002060"/>
                <w:sz w:val="20"/>
                <w:szCs w:val="20"/>
              </w:rPr>
            </w:pPr>
          </w:p>
          <w:p w:rsidR="00DD210A" w:rsidRPr="00046ACD" w:rsidRDefault="003B45BC" w:rsidP="00046ACD">
            <w:pPr>
              <w:pStyle w:val="ListParagraph"/>
              <w:widowControl w:val="0"/>
              <w:numPr>
                <w:ilvl w:val="0"/>
                <w:numId w:val="9"/>
              </w:numPr>
              <w:autoSpaceDE w:val="0"/>
              <w:autoSpaceDN w:val="0"/>
              <w:adjustRightInd w:val="0"/>
              <w:spacing w:after="0" w:line="240" w:lineRule="auto"/>
              <w:ind w:left="567" w:hanging="567"/>
              <w:rPr>
                <w:rFonts w:eastAsia="Calibri" w:cstheme="minorHAnsi"/>
                <w:color w:val="1F497D" w:themeColor="text2"/>
              </w:rPr>
            </w:pPr>
            <w:r w:rsidRPr="00046ACD">
              <w:rPr>
                <w:rFonts w:eastAsia="Calibri" w:cstheme="minorHAnsi"/>
                <w:color w:val="1F497D" w:themeColor="text2"/>
              </w:rPr>
              <w:t xml:space="preserve">Αναζήτηση, ανάλυση και σύνθεση δεδομένων και πληροφοριών, με τη χρήση και των απαραίτητων τεχνολογιών </w:t>
            </w:r>
          </w:p>
          <w:p w:rsidR="00DD210A" w:rsidRPr="00046ACD" w:rsidRDefault="00DD210A" w:rsidP="00046ACD">
            <w:pPr>
              <w:pStyle w:val="ListParagraph"/>
              <w:widowControl w:val="0"/>
              <w:numPr>
                <w:ilvl w:val="0"/>
                <w:numId w:val="9"/>
              </w:numPr>
              <w:autoSpaceDE w:val="0"/>
              <w:autoSpaceDN w:val="0"/>
              <w:adjustRightInd w:val="0"/>
              <w:spacing w:after="0" w:line="240" w:lineRule="auto"/>
              <w:ind w:left="567" w:hanging="567"/>
              <w:rPr>
                <w:rFonts w:eastAsia="Times New Roman" w:cstheme="minorHAnsi"/>
                <w:color w:val="1F497D" w:themeColor="text2"/>
              </w:rPr>
            </w:pPr>
            <w:r w:rsidRPr="00046ACD">
              <w:rPr>
                <w:rFonts w:eastAsia="Times New Roman" w:cstheme="minorHAnsi"/>
                <w:color w:val="1F497D" w:themeColor="text2"/>
              </w:rPr>
              <w:t xml:space="preserve">Εργασία σε διεπιστημονικό περιβάλλον </w:t>
            </w:r>
          </w:p>
          <w:p w:rsidR="00DD210A" w:rsidRPr="00046ACD" w:rsidRDefault="00DD210A" w:rsidP="00046ACD">
            <w:pPr>
              <w:pStyle w:val="ListParagraph"/>
              <w:widowControl w:val="0"/>
              <w:numPr>
                <w:ilvl w:val="0"/>
                <w:numId w:val="9"/>
              </w:numPr>
              <w:autoSpaceDE w:val="0"/>
              <w:autoSpaceDN w:val="0"/>
              <w:adjustRightInd w:val="0"/>
              <w:spacing w:after="0" w:line="240" w:lineRule="auto"/>
              <w:ind w:left="567" w:hanging="567"/>
              <w:rPr>
                <w:rFonts w:eastAsia="Times New Roman" w:cstheme="minorHAnsi"/>
                <w:color w:val="1F497D" w:themeColor="text2"/>
              </w:rPr>
            </w:pPr>
            <w:r w:rsidRPr="00046ACD">
              <w:rPr>
                <w:rFonts w:eastAsia="Times New Roman" w:cstheme="minorHAnsi"/>
                <w:color w:val="1F497D" w:themeColor="text2"/>
              </w:rPr>
              <w:t xml:space="preserve">Παραγωγή νέων ερευνητικών ιδεών </w:t>
            </w:r>
          </w:p>
          <w:p w:rsidR="00050B81" w:rsidRPr="00046ACD" w:rsidRDefault="003B45BC" w:rsidP="00046ACD">
            <w:pPr>
              <w:pStyle w:val="ListParagraph"/>
              <w:widowControl w:val="0"/>
              <w:numPr>
                <w:ilvl w:val="0"/>
                <w:numId w:val="9"/>
              </w:numPr>
              <w:autoSpaceDE w:val="0"/>
              <w:autoSpaceDN w:val="0"/>
              <w:adjustRightInd w:val="0"/>
              <w:spacing w:after="0" w:line="240" w:lineRule="auto"/>
              <w:ind w:left="567" w:hanging="567"/>
              <w:rPr>
                <w:rFonts w:ascii="Calibri" w:eastAsia="Times New Roman" w:hAnsi="Calibri" w:cs="Arial"/>
                <w:i/>
                <w:sz w:val="16"/>
                <w:szCs w:val="16"/>
              </w:rPr>
            </w:pPr>
            <w:r w:rsidRPr="00046ACD">
              <w:rPr>
                <w:rFonts w:eastAsia="Calibri" w:cstheme="minorHAnsi"/>
                <w:color w:val="1F497D" w:themeColor="text2"/>
              </w:rPr>
              <w:t xml:space="preserve">Προαγωγή της ελεύθερης, δημιουργικής και επαγωγικής </w:t>
            </w:r>
            <w:r w:rsidR="00DD210A" w:rsidRPr="00046ACD">
              <w:rPr>
                <w:rFonts w:eastAsia="Calibri" w:cstheme="minorHAnsi"/>
                <w:color w:val="1F497D" w:themeColor="text2"/>
              </w:rPr>
              <w:t xml:space="preserve"> σκέψης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300D67">
        <w:tc>
          <w:tcPr>
            <w:tcW w:w="8472" w:type="dxa"/>
            <w:shd w:val="clear" w:color="auto" w:fill="auto"/>
          </w:tcPr>
          <w:p w:rsidR="00681704" w:rsidRDefault="00DD210A" w:rsidP="00681704">
            <w:pPr>
              <w:pStyle w:val="ListParagraph"/>
              <w:numPr>
                <w:ilvl w:val="0"/>
                <w:numId w:val="8"/>
              </w:numPr>
              <w:spacing w:after="0" w:line="240" w:lineRule="auto"/>
              <w:ind w:left="426" w:hanging="426"/>
              <w:rPr>
                <w:color w:val="002060"/>
              </w:rPr>
            </w:pPr>
            <w:r w:rsidRPr="00681704">
              <w:rPr>
                <w:color w:val="002060"/>
              </w:rPr>
              <w:t xml:space="preserve">Εισαγωγή στη  Λογική. </w:t>
            </w:r>
            <w:r w:rsidR="00E05B4B">
              <w:rPr>
                <w:color w:val="002060"/>
              </w:rPr>
              <w:t xml:space="preserve"> Μέθοδοι Απόδειξης.</w:t>
            </w:r>
          </w:p>
          <w:p w:rsidR="0001686C" w:rsidRPr="00681704" w:rsidRDefault="00E05B4B" w:rsidP="00681704">
            <w:pPr>
              <w:pStyle w:val="ListParagraph"/>
              <w:numPr>
                <w:ilvl w:val="0"/>
                <w:numId w:val="8"/>
              </w:numPr>
              <w:spacing w:after="0" w:line="240" w:lineRule="auto"/>
              <w:ind w:left="426" w:hanging="426"/>
              <w:rPr>
                <w:color w:val="002060"/>
              </w:rPr>
            </w:pPr>
            <w:r>
              <w:rPr>
                <w:color w:val="002060"/>
              </w:rPr>
              <w:t xml:space="preserve">Σύνολα, </w:t>
            </w:r>
            <w:r w:rsidR="00DD210A" w:rsidRPr="00681704">
              <w:rPr>
                <w:color w:val="002060"/>
              </w:rPr>
              <w:t xml:space="preserve">Συναρτήσεις. </w:t>
            </w:r>
          </w:p>
          <w:p w:rsidR="00E05B4B" w:rsidRDefault="00E05B4B" w:rsidP="00E05B4B">
            <w:pPr>
              <w:pStyle w:val="ListParagraph"/>
              <w:numPr>
                <w:ilvl w:val="0"/>
                <w:numId w:val="8"/>
              </w:numPr>
              <w:spacing w:after="0" w:line="240" w:lineRule="auto"/>
              <w:ind w:left="426" w:hanging="426"/>
              <w:rPr>
                <w:color w:val="002060"/>
              </w:rPr>
            </w:pPr>
            <w:r>
              <w:rPr>
                <w:color w:val="002060"/>
              </w:rPr>
              <w:t xml:space="preserve">Σχέσεις και οι ιδιότητές τους, </w:t>
            </w:r>
            <w:r w:rsidR="00DD210A" w:rsidRPr="00E05B4B">
              <w:rPr>
                <w:color w:val="002060"/>
              </w:rPr>
              <w:t xml:space="preserve">Σχέσεις Ισοδυναμίας και Διαμελισμοί. </w:t>
            </w:r>
          </w:p>
          <w:p w:rsidR="00046ACD" w:rsidRDefault="00DD210A" w:rsidP="00046ACD">
            <w:pPr>
              <w:pStyle w:val="ListParagraph"/>
              <w:numPr>
                <w:ilvl w:val="0"/>
                <w:numId w:val="8"/>
              </w:numPr>
              <w:spacing w:after="0" w:line="240" w:lineRule="auto"/>
              <w:ind w:left="426" w:hanging="426"/>
              <w:rPr>
                <w:color w:val="002060"/>
              </w:rPr>
            </w:pPr>
            <w:r w:rsidRPr="00681704">
              <w:rPr>
                <w:color w:val="002060"/>
              </w:rPr>
              <w:t xml:space="preserve">Αρχή Διαγωνοποίησης. </w:t>
            </w:r>
            <w:r w:rsidR="00046ACD" w:rsidRPr="00E05B4B">
              <w:rPr>
                <w:color w:val="002060"/>
              </w:rPr>
              <w:t>Αριθμήσιμα και Μη Αριθμήσιμα Σύνολα</w:t>
            </w:r>
          </w:p>
          <w:p w:rsidR="0001686C" w:rsidRDefault="00DD210A" w:rsidP="00681704">
            <w:pPr>
              <w:pStyle w:val="ListParagraph"/>
              <w:numPr>
                <w:ilvl w:val="0"/>
                <w:numId w:val="8"/>
              </w:numPr>
              <w:spacing w:after="0" w:line="240" w:lineRule="auto"/>
              <w:ind w:left="426" w:hanging="426"/>
              <w:rPr>
                <w:color w:val="002060"/>
              </w:rPr>
            </w:pPr>
            <w:r w:rsidRPr="00681704">
              <w:rPr>
                <w:color w:val="002060"/>
              </w:rPr>
              <w:t xml:space="preserve">Μαθηματική Επαγωγή. </w:t>
            </w:r>
          </w:p>
          <w:p w:rsidR="00A974BB" w:rsidRDefault="00A974BB" w:rsidP="00A974BB">
            <w:pPr>
              <w:pStyle w:val="ListParagraph"/>
              <w:numPr>
                <w:ilvl w:val="0"/>
                <w:numId w:val="8"/>
              </w:numPr>
              <w:spacing w:after="0" w:line="240" w:lineRule="auto"/>
              <w:ind w:left="426" w:hanging="426"/>
              <w:rPr>
                <w:color w:val="002060"/>
              </w:rPr>
            </w:pPr>
            <w:r>
              <w:rPr>
                <w:color w:val="002060"/>
              </w:rPr>
              <w:t xml:space="preserve">Απαρίθμηση. </w:t>
            </w:r>
            <w:r w:rsidRPr="00A974BB">
              <w:rPr>
                <w:color w:val="002060"/>
              </w:rPr>
              <w:t>Αρχή του Περιστερεώνα</w:t>
            </w:r>
            <w:r w:rsidR="00046ACD">
              <w:rPr>
                <w:color w:val="002060"/>
              </w:rPr>
              <w:t>.</w:t>
            </w:r>
            <w:r w:rsidRPr="00681704">
              <w:rPr>
                <w:color w:val="002060"/>
              </w:rPr>
              <w:t xml:space="preserve"> </w:t>
            </w:r>
            <w:r w:rsidR="00046ACD" w:rsidRPr="00681704">
              <w:rPr>
                <w:color w:val="002060"/>
              </w:rPr>
              <w:t>Αρχή του Εγκλεισμού-Αποκλεισμού</w:t>
            </w:r>
          </w:p>
          <w:p w:rsidR="00A974BB" w:rsidRPr="00A974BB" w:rsidRDefault="000E62D7" w:rsidP="00A974BB">
            <w:pPr>
              <w:pStyle w:val="ListParagraph"/>
              <w:numPr>
                <w:ilvl w:val="0"/>
                <w:numId w:val="8"/>
              </w:numPr>
              <w:spacing w:after="0" w:line="240" w:lineRule="auto"/>
              <w:ind w:left="426" w:hanging="426"/>
              <w:rPr>
                <w:color w:val="002060"/>
              </w:rPr>
            </w:pPr>
            <w:r>
              <w:rPr>
                <w:color w:val="002060"/>
              </w:rPr>
              <w:t>Εισαγωγή στη</w:t>
            </w:r>
            <w:r w:rsidR="00A974BB" w:rsidRPr="00681704">
              <w:rPr>
                <w:color w:val="002060"/>
              </w:rPr>
              <w:t xml:space="preserve"> Συνδυαστική. </w:t>
            </w:r>
          </w:p>
          <w:p w:rsidR="00046ACD" w:rsidRDefault="00DD210A" w:rsidP="00A974BB">
            <w:pPr>
              <w:pStyle w:val="ListParagraph"/>
              <w:numPr>
                <w:ilvl w:val="0"/>
                <w:numId w:val="8"/>
              </w:numPr>
              <w:spacing w:after="0" w:line="240" w:lineRule="auto"/>
              <w:ind w:left="426" w:hanging="426"/>
              <w:rPr>
                <w:color w:val="002060"/>
              </w:rPr>
            </w:pPr>
            <w:r w:rsidRPr="00681704">
              <w:rPr>
                <w:color w:val="002060"/>
              </w:rPr>
              <w:t>Δια</w:t>
            </w:r>
            <w:r w:rsidR="00046ACD">
              <w:rPr>
                <w:color w:val="002060"/>
              </w:rPr>
              <w:t>κριτές Αριθμητικές Συναρτήσεις και Ασυμπτωτική Συμπεριφορά.</w:t>
            </w:r>
          </w:p>
          <w:p w:rsidR="0001686C" w:rsidRPr="00A974BB" w:rsidRDefault="00DD210A" w:rsidP="00A974BB">
            <w:pPr>
              <w:pStyle w:val="ListParagraph"/>
              <w:numPr>
                <w:ilvl w:val="0"/>
                <w:numId w:val="8"/>
              </w:numPr>
              <w:spacing w:after="0" w:line="240" w:lineRule="auto"/>
              <w:ind w:left="426" w:hanging="426"/>
              <w:rPr>
                <w:color w:val="002060"/>
              </w:rPr>
            </w:pPr>
            <w:r w:rsidRPr="00681704">
              <w:rPr>
                <w:color w:val="002060"/>
              </w:rPr>
              <w:t xml:space="preserve">Αναδρομικές Σχέσεις. </w:t>
            </w:r>
            <w:r w:rsidR="00A974BB">
              <w:rPr>
                <w:color w:val="002060"/>
              </w:rPr>
              <w:t>Επίλυση Γραμμικών Αναδρομικών Σχέσεων.</w:t>
            </w:r>
          </w:p>
          <w:p w:rsidR="00050B81" w:rsidRPr="00681704" w:rsidRDefault="003C763B" w:rsidP="00A974BB">
            <w:pPr>
              <w:pStyle w:val="ListParagraph"/>
              <w:numPr>
                <w:ilvl w:val="0"/>
                <w:numId w:val="8"/>
              </w:numPr>
              <w:spacing w:after="0" w:line="240" w:lineRule="auto"/>
              <w:ind w:left="426" w:hanging="426"/>
              <w:rPr>
                <w:rFonts w:ascii="Calibri" w:eastAsia="Times New Roman" w:hAnsi="Calibri" w:cs="Arial"/>
                <w:color w:val="002060"/>
              </w:rPr>
            </w:pPr>
            <w:r w:rsidRPr="00046ACD">
              <w:rPr>
                <w:color w:val="002060"/>
              </w:rPr>
              <w:t xml:space="preserve">Εισαγωγικές έννοιες </w:t>
            </w:r>
            <w:r w:rsidR="00A974BB" w:rsidRPr="00046ACD">
              <w:rPr>
                <w:color w:val="002060"/>
              </w:rPr>
              <w:t>στους Γράφους</w:t>
            </w:r>
            <w:r w:rsidRPr="00046ACD">
              <w:rPr>
                <w:color w:val="002060"/>
              </w:rPr>
              <w:t>, Τρόποι Αναπαράστασης Γρ</w:t>
            </w:r>
            <w:r w:rsidR="00A974BB" w:rsidRPr="00046ACD">
              <w:rPr>
                <w:color w:val="002060"/>
              </w:rPr>
              <w:t>άφων</w:t>
            </w:r>
            <w:r w:rsidRPr="00046ACD">
              <w:rPr>
                <w:color w:val="002060"/>
              </w:rPr>
              <w:t>.  Επίπεδ</w:t>
            </w:r>
            <w:r w:rsidR="00A974BB" w:rsidRPr="00046ACD">
              <w:rPr>
                <w:color w:val="002060"/>
              </w:rPr>
              <w:t>οι</w:t>
            </w:r>
            <w:r w:rsidRPr="00046ACD">
              <w:rPr>
                <w:color w:val="002060"/>
              </w:rPr>
              <w:t xml:space="preserve"> Γρ</w:t>
            </w:r>
            <w:r w:rsidR="00A974BB" w:rsidRPr="00046ACD">
              <w:rPr>
                <w:color w:val="002060"/>
              </w:rPr>
              <w:t xml:space="preserve">άφοι </w:t>
            </w:r>
            <w:r w:rsidRPr="00046ACD">
              <w:rPr>
                <w:color w:val="002060"/>
              </w:rPr>
              <w:t xml:space="preserve"> και Δένδρα. Διαδρομές/Κυκλώματα Euler σε </w:t>
            </w:r>
            <w:r w:rsidR="00681704" w:rsidRPr="00046ACD">
              <w:rPr>
                <w:color w:val="002060"/>
              </w:rPr>
              <w:t>Γ</w:t>
            </w:r>
            <w:r w:rsidRPr="00046ACD">
              <w:rPr>
                <w:color w:val="002060"/>
              </w:rPr>
              <w:t>ρ</w:t>
            </w:r>
            <w:r w:rsidR="00A974BB" w:rsidRPr="00046ACD">
              <w:rPr>
                <w:color w:val="002060"/>
              </w:rPr>
              <w:t>άφους</w:t>
            </w:r>
            <w:r w:rsidR="007E01D8" w:rsidRPr="00046ACD">
              <w:rPr>
                <w:color w:val="002060"/>
              </w:rPr>
              <w:t xml:space="preserve">. </w:t>
            </w:r>
            <w:r w:rsidRPr="00046ACD">
              <w:rPr>
                <w:color w:val="002060"/>
              </w:rPr>
              <w:t xml:space="preserve"> Μονοπάτια Hamilton σε Γρ</w:t>
            </w:r>
            <w:r w:rsidR="00A974BB" w:rsidRPr="00046ACD">
              <w:rPr>
                <w:color w:val="002060"/>
              </w:rPr>
              <w:t>άφους</w:t>
            </w:r>
            <w:r w:rsidRPr="00046ACD">
              <w:rPr>
                <w:color w:val="002060"/>
              </w:rPr>
              <w:t>.</w:t>
            </w:r>
            <w:r w:rsidR="00046ACD" w:rsidRPr="00046ACD">
              <w:rPr>
                <w:color w:val="002060"/>
              </w:rPr>
              <w:t xml:space="preserve"> Χρωματισμός Γράφων.</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8"/>
        <w:gridCol w:w="5444"/>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907017" w:rsidP="00046ACD">
            <w:pPr>
              <w:rPr>
                <w:iCs/>
                <w:color w:val="002060"/>
              </w:rPr>
            </w:pPr>
            <w:r w:rsidRPr="00B25922">
              <w:rPr>
                <w:iCs/>
                <w:color w:val="002060"/>
              </w:rPr>
              <w:t>Πρόσωπο με πρόσωπο</w:t>
            </w:r>
            <w:r w:rsidR="00046ACD">
              <w:rPr>
                <w:iCs/>
                <w:color w:val="002060"/>
              </w:rPr>
              <w:t>.</w:t>
            </w:r>
            <w:r w:rsidRPr="00B25922">
              <w:rPr>
                <w:iCs/>
                <w:color w:val="002060"/>
              </w:rPr>
              <w:t xml:space="preserve"> </w:t>
            </w:r>
          </w:p>
        </w:tc>
      </w:tr>
      <w:tr w:rsidR="00050B81" w:rsidRPr="00B25922"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1686C" w:rsidRPr="0001686C" w:rsidRDefault="003C763B" w:rsidP="0001686C">
            <w:pPr>
              <w:pStyle w:val="ListParagraph"/>
              <w:numPr>
                <w:ilvl w:val="0"/>
                <w:numId w:val="7"/>
              </w:numPr>
              <w:rPr>
                <w:color w:val="002060"/>
              </w:rPr>
            </w:pPr>
            <w:r w:rsidRPr="0001686C">
              <w:rPr>
                <w:color w:val="002060"/>
              </w:rPr>
              <w:t xml:space="preserve">Ανάρτηση υλικού μαθήματος (σημειώσεις, ασκήσεις, θέματα προόδου/τελικής εξέτασης )  στην  πλατφόρμα ηλεκτρονικής μάθησης </w:t>
            </w:r>
            <w:r w:rsidR="000E62D7">
              <w:rPr>
                <w:color w:val="002060"/>
              </w:rPr>
              <w:t>του Πανεπιστημίου.</w:t>
            </w:r>
            <w:r w:rsidRPr="0001686C">
              <w:rPr>
                <w:color w:val="002060"/>
              </w:rPr>
              <w:t xml:space="preserve"> </w:t>
            </w:r>
          </w:p>
          <w:p w:rsidR="003C763B" w:rsidRPr="0001686C" w:rsidRDefault="003C763B" w:rsidP="0001686C">
            <w:pPr>
              <w:pStyle w:val="ListParagraph"/>
              <w:numPr>
                <w:ilvl w:val="0"/>
                <w:numId w:val="7"/>
              </w:numPr>
              <w:rPr>
                <w:color w:val="002060"/>
              </w:rPr>
            </w:pPr>
            <w:r w:rsidRPr="0001686C">
              <w:rPr>
                <w:color w:val="002060"/>
              </w:rPr>
              <w:t>Χρήση  ηλεκτρονικού ταχυδρομείου και ανακοινώσεων στην  πλατφόρμα ηλεκτρονικής μάθησης για την επικοινωνία με τους φοιτητές.</w:t>
            </w:r>
          </w:p>
          <w:p w:rsidR="00907017" w:rsidRPr="003C763B" w:rsidRDefault="00907017" w:rsidP="00050B81">
            <w:pPr>
              <w:spacing w:after="0" w:line="240" w:lineRule="auto"/>
              <w:rPr>
                <w:rFonts w:ascii="Calibri" w:eastAsia="Times New Roman" w:hAnsi="Calibri" w:cs="Arial"/>
                <w:b/>
                <w:color w:val="002060"/>
                <w:sz w:val="20"/>
                <w:szCs w:val="20"/>
              </w:rPr>
            </w:pP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050B81" w:rsidRDefault="00050B81" w:rsidP="00050B81">
                  <w:pPr>
                    <w:jc w:val="center"/>
                    <w:rPr>
                      <w:rFonts w:ascii="Calibri" w:hAnsi="Calibri" w:cs="Arial"/>
                      <w:b/>
                      <w:i/>
                    </w:rPr>
                  </w:pPr>
                  <w:proofErr w:type="spellStart"/>
                  <w:r w:rsidRPr="00050B81">
                    <w:rPr>
                      <w:rFonts w:ascii="Calibri" w:hAnsi="Calibri" w:cs="Arial"/>
                      <w:b/>
                      <w:i/>
                    </w:rPr>
                    <w:t>Δρ</w:t>
                  </w:r>
                  <w:proofErr w:type="spellEnd"/>
                  <w:r w:rsidRPr="00050B81">
                    <w:rPr>
                      <w:rFonts w:ascii="Calibri" w:hAnsi="Calibri" w:cs="Arial"/>
                      <w:b/>
                      <w:i/>
                    </w:rPr>
                    <w:t>αστηριότητα</w:t>
                  </w:r>
                </w:p>
              </w:tc>
              <w:tc>
                <w:tcPr>
                  <w:tcW w:w="2468" w:type="dxa"/>
                  <w:shd w:val="clear" w:color="auto" w:fill="DDD9C3" w:themeFill="background2" w:themeFillShade="E6"/>
                  <w:vAlign w:val="center"/>
                </w:tcPr>
                <w:p w:rsidR="00050B81" w:rsidRPr="00050B81" w:rsidRDefault="00050B81" w:rsidP="00050B81">
                  <w:pPr>
                    <w:jc w:val="center"/>
                    <w:rPr>
                      <w:rFonts w:ascii="Calibri" w:hAnsi="Calibri" w:cs="Arial"/>
                      <w:b/>
                      <w:i/>
                    </w:rPr>
                  </w:pPr>
                  <w:proofErr w:type="spellStart"/>
                  <w:r w:rsidRPr="00050B81">
                    <w:rPr>
                      <w:rFonts w:ascii="Calibri" w:hAnsi="Calibri" w:cs="Arial"/>
                      <w:b/>
                      <w:i/>
                    </w:rPr>
                    <w:t>Φόρτος</w:t>
                  </w:r>
                  <w:proofErr w:type="spellEnd"/>
                  <w:r w:rsidRPr="00050B81">
                    <w:rPr>
                      <w:rFonts w:ascii="Calibri" w:hAnsi="Calibri" w:cs="Arial"/>
                      <w:b/>
                      <w:i/>
                    </w:rPr>
                    <w:t xml:space="preserve"> </w:t>
                  </w:r>
                  <w:proofErr w:type="spellStart"/>
                  <w:r w:rsidRPr="00050B81">
                    <w:rPr>
                      <w:rFonts w:ascii="Calibri" w:hAnsi="Calibri" w:cs="Arial"/>
                      <w:b/>
                      <w:i/>
                    </w:rPr>
                    <w:t>Εργ</w:t>
                  </w:r>
                  <w:proofErr w:type="spellEnd"/>
                  <w:r w:rsidRPr="00050B81">
                    <w:rPr>
                      <w:rFonts w:ascii="Calibri" w:hAnsi="Calibri" w:cs="Arial"/>
                      <w:b/>
                      <w:i/>
                    </w:rPr>
                    <w:t xml:space="preserve">ασίας </w:t>
                  </w:r>
                  <w:proofErr w:type="spellStart"/>
                  <w:r w:rsidRPr="00050B81">
                    <w:rPr>
                      <w:rFonts w:ascii="Calibri" w:hAnsi="Calibri" w:cs="Arial"/>
                      <w:b/>
                      <w:i/>
                    </w:rPr>
                    <w:t>Εξ</w:t>
                  </w:r>
                  <w:proofErr w:type="spellEnd"/>
                  <w:r w:rsidRPr="00050B81">
                    <w:rPr>
                      <w:rFonts w:ascii="Calibri" w:hAnsi="Calibri" w:cs="Arial"/>
                      <w:b/>
                      <w:i/>
                    </w:rPr>
                    <w:t>αμήνου</w:t>
                  </w:r>
                </w:p>
              </w:tc>
            </w:tr>
            <w:tr w:rsidR="00506321" w:rsidRPr="00050B81" w:rsidTr="00BF6D32">
              <w:tc>
                <w:tcPr>
                  <w:tcW w:w="2467" w:type="dxa"/>
                </w:tcPr>
                <w:p w:rsidR="00506321" w:rsidRPr="00506321" w:rsidRDefault="00506321" w:rsidP="003C763B">
                  <w:pPr>
                    <w:rPr>
                      <w:rFonts w:asciiTheme="minorHAnsi" w:hAnsiTheme="minorHAnsi" w:cstheme="minorBidi"/>
                      <w:iCs/>
                      <w:color w:val="002060"/>
                      <w:sz w:val="22"/>
                      <w:szCs w:val="22"/>
                      <w:lang w:val="el-GR"/>
                    </w:rPr>
                  </w:pPr>
                  <w:r w:rsidRPr="00506321">
                    <w:rPr>
                      <w:rFonts w:asciiTheme="minorHAnsi" w:hAnsiTheme="minorHAnsi" w:cstheme="minorBidi"/>
                      <w:iCs/>
                      <w:color w:val="002060"/>
                      <w:sz w:val="22"/>
                      <w:szCs w:val="22"/>
                      <w:lang w:val="el-GR"/>
                    </w:rPr>
                    <w:t>Διαλέξ</w:t>
                  </w:r>
                  <w:r w:rsidR="003C763B">
                    <w:rPr>
                      <w:rFonts w:asciiTheme="minorHAnsi" w:hAnsiTheme="minorHAnsi" w:cstheme="minorBidi"/>
                      <w:iCs/>
                      <w:color w:val="002060"/>
                      <w:sz w:val="22"/>
                      <w:szCs w:val="22"/>
                      <w:lang w:val="el-GR"/>
                    </w:rPr>
                    <w:t>εις</w:t>
                  </w:r>
                  <w:r w:rsidRPr="00506321">
                    <w:rPr>
                      <w:rFonts w:asciiTheme="minorHAnsi" w:hAnsiTheme="minorHAnsi" w:cstheme="minorBidi"/>
                      <w:iCs/>
                      <w:color w:val="002060"/>
                      <w:sz w:val="22"/>
                      <w:szCs w:val="22"/>
                      <w:lang w:val="el-GR"/>
                    </w:rPr>
                    <w:t xml:space="preserve"> </w:t>
                  </w:r>
                </w:p>
              </w:tc>
              <w:tc>
                <w:tcPr>
                  <w:tcW w:w="2468" w:type="dxa"/>
                </w:tcPr>
                <w:p w:rsidR="00506321" w:rsidRPr="003B45BC" w:rsidRDefault="000E62D7" w:rsidP="00050B81">
                  <w:pPr>
                    <w:jc w:val="center"/>
                    <w:rPr>
                      <w:rFonts w:ascii="Calibri" w:hAnsi="Calibri" w:cs="Arial"/>
                      <w:color w:val="002060"/>
                      <w:lang w:val="el-GR"/>
                    </w:rPr>
                  </w:pPr>
                  <w:r>
                    <w:rPr>
                      <w:rFonts w:ascii="Calibri" w:hAnsi="Calibri" w:cs="Arial"/>
                      <w:color w:val="002060"/>
                      <w:lang w:val="el-GR"/>
                    </w:rPr>
                    <w:t>26</w:t>
                  </w:r>
                </w:p>
              </w:tc>
            </w:tr>
            <w:tr w:rsidR="00506321" w:rsidRPr="00050B81" w:rsidTr="00050B81">
              <w:tc>
                <w:tcPr>
                  <w:tcW w:w="2467" w:type="dxa"/>
                  <w:shd w:val="clear" w:color="auto" w:fill="auto"/>
                </w:tcPr>
                <w:p w:rsidR="003C763B" w:rsidRPr="003C763B" w:rsidRDefault="003C763B" w:rsidP="003C763B">
                  <w:pPr>
                    <w:rPr>
                      <w:rFonts w:asciiTheme="minorHAnsi" w:hAnsiTheme="minorHAnsi" w:cstheme="minorBidi"/>
                      <w:iCs/>
                      <w:color w:val="002060"/>
                      <w:sz w:val="22"/>
                      <w:szCs w:val="22"/>
                      <w:lang w:val="el-GR"/>
                    </w:rPr>
                  </w:pPr>
                  <w:r>
                    <w:rPr>
                      <w:rFonts w:asciiTheme="minorHAnsi" w:hAnsiTheme="minorHAnsi" w:cstheme="minorBidi"/>
                      <w:iCs/>
                      <w:color w:val="002060"/>
                      <w:sz w:val="22"/>
                      <w:szCs w:val="22"/>
                      <w:lang w:val="el-GR"/>
                    </w:rPr>
                    <w:t xml:space="preserve">Φροντιστηριακές ασκήσεις  </w:t>
                  </w:r>
                </w:p>
                <w:p w:rsidR="00506321" w:rsidRPr="00506321" w:rsidRDefault="00506321" w:rsidP="009846C0">
                  <w:pPr>
                    <w:rPr>
                      <w:rFonts w:asciiTheme="minorHAnsi" w:hAnsiTheme="minorHAnsi" w:cstheme="minorBidi"/>
                      <w:iCs/>
                      <w:color w:val="002060"/>
                      <w:sz w:val="22"/>
                      <w:szCs w:val="22"/>
                      <w:lang w:val="el-GR"/>
                    </w:rPr>
                  </w:pPr>
                </w:p>
              </w:tc>
              <w:tc>
                <w:tcPr>
                  <w:tcW w:w="2468" w:type="dxa"/>
                </w:tcPr>
                <w:p w:rsidR="00506321" w:rsidRPr="003B45BC" w:rsidRDefault="00A974BB" w:rsidP="00D034C6">
                  <w:pPr>
                    <w:jc w:val="center"/>
                    <w:rPr>
                      <w:rFonts w:ascii="Calibri" w:hAnsi="Calibri" w:cs="Arial"/>
                      <w:color w:val="002060"/>
                      <w:lang w:val="el-GR"/>
                    </w:rPr>
                  </w:pPr>
                  <w:r>
                    <w:rPr>
                      <w:rFonts w:ascii="Calibri" w:hAnsi="Calibri" w:cs="Arial"/>
                      <w:color w:val="002060"/>
                      <w:lang w:val="el-GR"/>
                    </w:rPr>
                    <w:t>26</w:t>
                  </w:r>
                </w:p>
              </w:tc>
            </w:tr>
            <w:tr w:rsidR="00506321" w:rsidRPr="00050B81" w:rsidTr="00050B81">
              <w:tc>
                <w:tcPr>
                  <w:tcW w:w="2467" w:type="dxa"/>
                  <w:shd w:val="clear" w:color="auto" w:fill="auto"/>
                </w:tcPr>
                <w:p w:rsidR="00506321" w:rsidRPr="00506321" w:rsidRDefault="00506321" w:rsidP="009846C0">
                  <w:pPr>
                    <w:rPr>
                      <w:rFonts w:asciiTheme="minorHAnsi" w:hAnsiTheme="minorHAnsi" w:cstheme="minorBidi"/>
                      <w:iCs/>
                      <w:color w:val="002060"/>
                      <w:sz w:val="22"/>
                      <w:szCs w:val="22"/>
                    </w:rPr>
                  </w:pPr>
                </w:p>
              </w:tc>
              <w:tc>
                <w:tcPr>
                  <w:tcW w:w="2468" w:type="dxa"/>
                </w:tcPr>
                <w:p w:rsidR="00506321" w:rsidRPr="003B45BC" w:rsidRDefault="00506321" w:rsidP="00050B81">
                  <w:pPr>
                    <w:rPr>
                      <w:rFonts w:ascii="Calibri" w:hAnsi="Calibri" w:cs="Arial"/>
                      <w:i/>
                      <w:color w:val="002060"/>
                      <w:sz w:val="16"/>
                      <w:szCs w:val="16"/>
                      <w:lang w:val="el-GR"/>
                    </w:rPr>
                  </w:pPr>
                </w:p>
              </w:tc>
            </w:tr>
            <w:tr w:rsidR="00506321" w:rsidRPr="00050B81" w:rsidTr="00050B81">
              <w:tc>
                <w:tcPr>
                  <w:tcW w:w="2467" w:type="dxa"/>
                  <w:shd w:val="clear" w:color="auto" w:fill="auto"/>
                </w:tcPr>
                <w:p w:rsidR="00506321" w:rsidRPr="00506321" w:rsidRDefault="00506321" w:rsidP="0001686C">
                  <w:pPr>
                    <w:rPr>
                      <w:rFonts w:asciiTheme="minorHAnsi" w:hAnsiTheme="minorHAnsi" w:cstheme="minorBidi"/>
                      <w:iCs/>
                      <w:color w:val="002060"/>
                      <w:sz w:val="22"/>
                      <w:szCs w:val="22"/>
                      <w:lang w:val="el-GR"/>
                    </w:rPr>
                  </w:pPr>
                  <w:r w:rsidRPr="00506321">
                    <w:rPr>
                      <w:rFonts w:asciiTheme="minorHAnsi" w:hAnsiTheme="minorHAnsi" w:cstheme="minorBidi"/>
                      <w:iCs/>
                      <w:color w:val="002060"/>
                      <w:sz w:val="22"/>
                      <w:szCs w:val="22"/>
                      <w:lang w:val="el-GR"/>
                    </w:rPr>
                    <w:t>Αυτοτελής</w:t>
                  </w:r>
                  <w:r w:rsidRPr="00506321">
                    <w:rPr>
                      <w:rFonts w:asciiTheme="minorHAnsi" w:hAnsiTheme="minorHAnsi" w:cstheme="minorBidi"/>
                      <w:iCs/>
                      <w:color w:val="002060"/>
                      <w:sz w:val="22"/>
                      <w:szCs w:val="22"/>
                    </w:rPr>
                    <w:t xml:space="preserve"> </w:t>
                  </w:r>
                  <w:r w:rsidRPr="00506321">
                    <w:rPr>
                      <w:rFonts w:asciiTheme="minorHAnsi" w:hAnsiTheme="minorHAnsi" w:cstheme="minorBidi"/>
                      <w:iCs/>
                      <w:color w:val="002060"/>
                      <w:sz w:val="22"/>
                      <w:szCs w:val="22"/>
                      <w:lang w:val="el-GR"/>
                    </w:rPr>
                    <w:t>Μελέτη</w:t>
                  </w:r>
                  <w:r w:rsidRPr="00506321">
                    <w:rPr>
                      <w:rFonts w:asciiTheme="minorHAnsi" w:hAnsiTheme="minorHAnsi" w:cstheme="minorBidi"/>
                      <w:iCs/>
                      <w:color w:val="002060"/>
                      <w:sz w:val="22"/>
                      <w:szCs w:val="22"/>
                    </w:rPr>
                    <w:t xml:space="preserve"> </w:t>
                  </w:r>
                </w:p>
              </w:tc>
              <w:tc>
                <w:tcPr>
                  <w:tcW w:w="2468" w:type="dxa"/>
                </w:tcPr>
                <w:p w:rsidR="00506321" w:rsidRPr="003B45BC" w:rsidRDefault="000E62D7" w:rsidP="00CF00AA">
                  <w:pPr>
                    <w:jc w:val="center"/>
                    <w:rPr>
                      <w:rFonts w:ascii="Calibri" w:hAnsi="Calibri" w:cs="Arial"/>
                      <w:color w:val="002060"/>
                      <w:lang w:val="el-GR"/>
                    </w:rPr>
                  </w:pPr>
                  <w:r>
                    <w:rPr>
                      <w:rFonts w:ascii="Calibri" w:hAnsi="Calibri" w:cs="Arial"/>
                      <w:color w:val="002060"/>
                      <w:lang w:val="el-GR"/>
                    </w:rPr>
                    <w:t>73</w:t>
                  </w:r>
                </w:p>
              </w:tc>
            </w:tr>
            <w:tr w:rsidR="00506321" w:rsidRPr="00050B81" w:rsidTr="00907017">
              <w:tc>
                <w:tcPr>
                  <w:tcW w:w="2467" w:type="dxa"/>
                </w:tcPr>
                <w:p w:rsidR="00197315" w:rsidRDefault="00506321" w:rsidP="0001686C">
                  <w:pPr>
                    <w:rPr>
                      <w:rFonts w:asciiTheme="minorHAnsi" w:hAnsiTheme="minorHAnsi" w:cstheme="minorBidi"/>
                      <w:iCs/>
                      <w:color w:val="002060"/>
                      <w:sz w:val="22"/>
                      <w:szCs w:val="22"/>
                      <w:lang w:val="el-GR"/>
                    </w:rPr>
                  </w:pPr>
                  <w:r w:rsidRPr="00506321">
                    <w:rPr>
                      <w:rFonts w:asciiTheme="minorHAnsi" w:hAnsiTheme="minorHAnsi" w:cstheme="minorBidi"/>
                      <w:iCs/>
                      <w:color w:val="002060"/>
                      <w:sz w:val="22"/>
                      <w:szCs w:val="22"/>
                      <w:lang w:val="el-GR"/>
                    </w:rPr>
                    <w:t>Σύνολο</w:t>
                  </w:r>
                  <w:r w:rsidRPr="00197315">
                    <w:rPr>
                      <w:rFonts w:asciiTheme="minorHAnsi" w:hAnsiTheme="minorHAnsi" w:cstheme="minorBidi"/>
                      <w:iCs/>
                      <w:color w:val="002060"/>
                      <w:sz w:val="22"/>
                      <w:szCs w:val="22"/>
                      <w:lang w:val="el-GR"/>
                    </w:rPr>
                    <w:t xml:space="preserve"> </w:t>
                  </w:r>
                  <w:r w:rsidRPr="00506321">
                    <w:rPr>
                      <w:rFonts w:asciiTheme="minorHAnsi" w:hAnsiTheme="minorHAnsi" w:cstheme="minorBidi"/>
                      <w:iCs/>
                      <w:color w:val="002060"/>
                      <w:sz w:val="22"/>
                      <w:szCs w:val="22"/>
                      <w:lang w:val="el-GR"/>
                    </w:rPr>
                    <w:t>Μαθήματος</w:t>
                  </w:r>
                  <w:r w:rsidRPr="00197315">
                    <w:rPr>
                      <w:rFonts w:asciiTheme="minorHAnsi" w:hAnsiTheme="minorHAnsi" w:cstheme="minorBidi"/>
                      <w:iCs/>
                      <w:color w:val="002060"/>
                      <w:sz w:val="22"/>
                      <w:szCs w:val="22"/>
                      <w:lang w:val="el-GR"/>
                    </w:rPr>
                    <w:t xml:space="preserve"> </w:t>
                  </w:r>
                </w:p>
                <w:p w:rsidR="00506321" w:rsidRPr="00197315" w:rsidRDefault="00197315" w:rsidP="0001686C">
                  <w:pPr>
                    <w:rPr>
                      <w:rFonts w:asciiTheme="minorHAnsi" w:hAnsiTheme="minorHAnsi" w:cstheme="minorBidi"/>
                      <w:iCs/>
                      <w:color w:val="002060"/>
                      <w:sz w:val="22"/>
                      <w:szCs w:val="22"/>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506321" w:rsidRPr="003B45BC" w:rsidRDefault="00A974BB" w:rsidP="00D034C6">
                  <w:pPr>
                    <w:jc w:val="center"/>
                    <w:rPr>
                      <w:rFonts w:ascii="Calibri" w:hAnsi="Calibri" w:cs="Arial"/>
                      <w:b/>
                      <w:i/>
                      <w:color w:val="002060"/>
                      <w:lang w:val="el-GR"/>
                    </w:rPr>
                  </w:pPr>
                  <w:r>
                    <w:rPr>
                      <w:rFonts w:ascii="Calibri" w:hAnsi="Calibri" w:cs="Arial"/>
                      <w:b/>
                      <w:i/>
                      <w:color w:val="002060"/>
                      <w:lang w:val="el-GR"/>
                    </w:rPr>
                    <w:t>125</w:t>
                  </w:r>
                </w:p>
              </w:tc>
            </w:tr>
          </w:tbl>
          <w:p w:rsidR="00050B81" w:rsidRPr="00197315" w:rsidRDefault="00050B81" w:rsidP="00050B81">
            <w:pPr>
              <w:spacing w:after="0" w:line="240" w:lineRule="auto"/>
              <w:rPr>
                <w:rFonts w:ascii="Tahoma" w:eastAsia="Times New Roman" w:hAnsi="Tahoma" w:cs="Tahoma"/>
              </w:rPr>
            </w:pPr>
          </w:p>
        </w:tc>
      </w:tr>
      <w:tr w:rsidR="00050B81" w:rsidRPr="00140F09"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B25922" w:rsidRDefault="00050B81" w:rsidP="00B25922">
            <w:pPr>
              <w:spacing w:before="60" w:after="0" w:line="240" w:lineRule="auto"/>
              <w:rPr>
                <w:rFonts w:ascii="Calibri" w:eastAsia="Times New Roman" w:hAnsi="Calibri" w:cs="Arial"/>
                <w:color w:val="002060"/>
                <w:sz w:val="20"/>
                <w:szCs w:val="20"/>
              </w:rPr>
            </w:pPr>
          </w:p>
          <w:p w:rsidR="00140F09" w:rsidRPr="0001686C" w:rsidRDefault="00140F09" w:rsidP="00140F09">
            <w:pPr>
              <w:pStyle w:val="NormalWeb"/>
              <w:shd w:val="clear" w:color="auto" w:fill="FFFFFF"/>
              <w:spacing w:before="150" w:beforeAutospacing="0" w:after="150" w:afterAutospacing="0"/>
              <w:ind w:left="150" w:right="150" w:hanging="150"/>
              <w:jc w:val="both"/>
              <w:rPr>
                <w:rFonts w:asciiTheme="minorHAnsi" w:hAnsiTheme="minorHAnsi" w:cs="Arial"/>
                <w:color w:val="002060"/>
                <w:sz w:val="22"/>
                <w:szCs w:val="22"/>
              </w:rPr>
            </w:pPr>
            <w:r w:rsidRPr="0001686C">
              <w:rPr>
                <w:rFonts w:asciiTheme="minorHAnsi" w:hAnsiTheme="minorHAnsi" w:cs="Arial"/>
                <w:color w:val="002060"/>
                <w:sz w:val="22"/>
                <w:szCs w:val="22"/>
              </w:rPr>
              <w:t>Διαδικασία Αξιολόγησης:</w:t>
            </w:r>
          </w:p>
          <w:p w:rsidR="0001686C" w:rsidRPr="0001686C" w:rsidRDefault="00140F09" w:rsidP="00140F09">
            <w:pPr>
              <w:pStyle w:val="NormalWeb"/>
              <w:numPr>
                <w:ilvl w:val="0"/>
                <w:numId w:val="5"/>
              </w:numPr>
              <w:shd w:val="clear" w:color="auto" w:fill="FFFFFF"/>
              <w:spacing w:before="150" w:beforeAutospacing="0" w:after="150" w:afterAutospacing="0"/>
              <w:ind w:right="150"/>
              <w:jc w:val="both"/>
              <w:rPr>
                <w:rFonts w:asciiTheme="minorHAnsi" w:hAnsiTheme="minorHAnsi" w:cs="Arial"/>
                <w:color w:val="002060"/>
                <w:sz w:val="22"/>
                <w:szCs w:val="22"/>
              </w:rPr>
            </w:pPr>
            <w:r w:rsidRPr="0001686C">
              <w:rPr>
                <w:rFonts w:asciiTheme="minorHAnsi" w:hAnsiTheme="minorHAnsi" w:cs="Arial"/>
                <w:color w:val="002060"/>
                <w:sz w:val="22"/>
                <w:szCs w:val="22"/>
              </w:rPr>
              <w:t xml:space="preserve">Ενδιάμεση </w:t>
            </w:r>
            <w:r w:rsidR="0001686C" w:rsidRPr="0001686C">
              <w:rPr>
                <w:rFonts w:asciiTheme="minorHAnsi" w:hAnsiTheme="minorHAnsi" w:cs="Arial"/>
                <w:color w:val="002060"/>
                <w:sz w:val="22"/>
                <w:szCs w:val="22"/>
              </w:rPr>
              <w:t xml:space="preserve">γραπτή </w:t>
            </w:r>
            <w:r w:rsidRPr="0001686C">
              <w:rPr>
                <w:rFonts w:asciiTheme="minorHAnsi" w:hAnsiTheme="minorHAnsi" w:cs="Arial"/>
                <w:color w:val="002060"/>
                <w:sz w:val="22"/>
                <w:szCs w:val="22"/>
              </w:rPr>
              <w:t xml:space="preserve">εξέταση στο μέσο περίπου του εξαμήνου </w:t>
            </w:r>
            <w:r w:rsidR="0001686C" w:rsidRPr="0001686C">
              <w:rPr>
                <w:rFonts w:asciiTheme="minorHAnsi" w:hAnsiTheme="minorHAnsi" w:cs="Arial"/>
                <w:color w:val="002060"/>
                <w:sz w:val="22"/>
                <w:szCs w:val="22"/>
              </w:rPr>
              <w:t>(προαιρετική πρόοδος</w:t>
            </w:r>
            <w:r w:rsidRPr="0001686C">
              <w:rPr>
                <w:rFonts w:asciiTheme="minorHAnsi" w:hAnsiTheme="minorHAnsi" w:cs="Arial"/>
                <w:color w:val="002060"/>
                <w:sz w:val="22"/>
                <w:szCs w:val="22"/>
              </w:rPr>
              <w:t>)</w:t>
            </w:r>
            <w:r w:rsidR="0001686C" w:rsidRPr="0001686C">
              <w:rPr>
                <w:rFonts w:asciiTheme="minorHAnsi" w:hAnsiTheme="minorHAnsi" w:cs="Arial"/>
                <w:color w:val="002060"/>
                <w:sz w:val="22"/>
                <w:szCs w:val="22"/>
              </w:rPr>
              <w:t>.</w:t>
            </w:r>
          </w:p>
          <w:p w:rsidR="0001686C" w:rsidRPr="0001686C" w:rsidRDefault="0001686C" w:rsidP="00140F09">
            <w:pPr>
              <w:pStyle w:val="NormalWeb"/>
              <w:numPr>
                <w:ilvl w:val="0"/>
                <w:numId w:val="5"/>
              </w:numPr>
              <w:shd w:val="clear" w:color="auto" w:fill="FFFFFF"/>
              <w:spacing w:before="150" w:beforeAutospacing="0" w:after="150" w:afterAutospacing="0"/>
              <w:ind w:right="150"/>
              <w:jc w:val="both"/>
              <w:rPr>
                <w:rFonts w:asciiTheme="minorHAnsi" w:hAnsiTheme="minorHAnsi" w:cs="Arial"/>
                <w:color w:val="002060"/>
                <w:sz w:val="22"/>
                <w:szCs w:val="22"/>
              </w:rPr>
            </w:pPr>
            <w:r w:rsidRPr="0001686C">
              <w:rPr>
                <w:rFonts w:asciiTheme="minorHAnsi" w:hAnsiTheme="minorHAnsi" w:cs="Arial"/>
                <w:color w:val="002060"/>
                <w:sz w:val="22"/>
                <w:szCs w:val="22"/>
              </w:rPr>
              <w:t>Τελική γραπτή εξέταση στο τέλος του εξαμήνου</w:t>
            </w:r>
          </w:p>
          <w:p w:rsidR="0001686C" w:rsidRPr="0001686C" w:rsidRDefault="0001686C" w:rsidP="0001686C">
            <w:pPr>
              <w:pStyle w:val="NormalWeb"/>
              <w:shd w:val="clear" w:color="auto" w:fill="FFFFFF"/>
              <w:spacing w:before="150" w:beforeAutospacing="0" w:after="150" w:afterAutospacing="0"/>
              <w:ind w:right="150"/>
              <w:jc w:val="both"/>
              <w:rPr>
                <w:rFonts w:asciiTheme="minorHAnsi" w:hAnsiTheme="minorHAnsi" w:cs="Arial"/>
                <w:color w:val="002060"/>
                <w:sz w:val="22"/>
                <w:szCs w:val="22"/>
              </w:rPr>
            </w:pPr>
          </w:p>
          <w:p w:rsidR="00140F09" w:rsidRPr="0001686C" w:rsidRDefault="00681704" w:rsidP="0001686C">
            <w:pPr>
              <w:pStyle w:val="NormalWeb"/>
              <w:shd w:val="clear" w:color="auto" w:fill="FFFFFF"/>
              <w:spacing w:before="150" w:beforeAutospacing="0" w:after="150" w:afterAutospacing="0"/>
              <w:ind w:right="150"/>
              <w:jc w:val="both"/>
              <w:rPr>
                <w:rFonts w:asciiTheme="minorHAnsi" w:hAnsiTheme="minorHAnsi" w:cs="Arial"/>
                <w:color w:val="002060"/>
                <w:sz w:val="22"/>
                <w:szCs w:val="22"/>
              </w:rPr>
            </w:pPr>
            <w:r>
              <w:rPr>
                <w:rFonts w:asciiTheme="minorHAnsi" w:hAnsiTheme="minorHAnsi" w:cs="Arial"/>
                <w:color w:val="002060"/>
                <w:sz w:val="22"/>
                <w:szCs w:val="22"/>
              </w:rPr>
              <w:t>Ο Τελικός Β</w:t>
            </w:r>
            <w:r w:rsidR="00140F09" w:rsidRPr="0001686C">
              <w:rPr>
                <w:rFonts w:asciiTheme="minorHAnsi" w:hAnsiTheme="minorHAnsi" w:cs="Arial"/>
                <w:color w:val="002060"/>
                <w:sz w:val="22"/>
                <w:szCs w:val="22"/>
              </w:rPr>
              <w:t>αθμός του μαθήματος προσδιορίζεται ως εξής:</w:t>
            </w:r>
          </w:p>
          <w:p w:rsidR="0001686C" w:rsidRPr="0001686C" w:rsidRDefault="00140F09" w:rsidP="00140F09">
            <w:pPr>
              <w:pStyle w:val="NormalWeb"/>
              <w:shd w:val="clear" w:color="auto" w:fill="FFFFFF"/>
              <w:spacing w:before="150" w:beforeAutospacing="0" w:after="150" w:afterAutospacing="0"/>
              <w:ind w:left="150" w:right="150"/>
              <w:jc w:val="both"/>
              <w:rPr>
                <w:rFonts w:asciiTheme="minorHAnsi" w:hAnsiTheme="minorHAnsi" w:cs="Arial"/>
                <w:color w:val="002060"/>
                <w:sz w:val="22"/>
                <w:szCs w:val="22"/>
              </w:rPr>
            </w:pPr>
            <w:r w:rsidRPr="0001686C">
              <w:rPr>
                <w:rFonts w:asciiTheme="minorHAnsi" w:hAnsiTheme="minorHAnsi" w:cs="Arial"/>
                <w:color w:val="002060"/>
                <w:sz w:val="22"/>
                <w:szCs w:val="22"/>
              </w:rPr>
              <w:t xml:space="preserve">Τελικός Βαθμός = </w:t>
            </w:r>
          </w:p>
          <w:p w:rsidR="00140F09" w:rsidRPr="00197315" w:rsidRDefault="00140F09" w:rsidP="00140F09">
            <w:pPr>
              <w:pStyle w:val="NormalWeb"/>
              <w:shd w:val="clear" w:color="auto" w:fill="FFFFFF"/>
              <w:spacing w:before="150" w:beforeAutospacing="0" w:after="150" w:afterAutospacing="0"/>
              <w:ind w:left="150" w:right="150"/>
              <w:jc w:val="both"/>
              <w:rPr>
                <w:rFonts w:asciiTheme="minorHAnsi" w:hAnsiTheme="minorHAnsi" w:cs="Arial"/>
                <w:color w:val="002060"/>
                <w:sz w:val="22"/>
                <w:szCs w:val="22"/>
              </w:rPr>
            </w:pPr>
            <w:r w:rsidRPr="0001686C">
              <w:rPr>
                <w:rFonts w:asciiTheme="minorHAnsi" w:hAnsiTheme="minorHAnsi" w:cs="Arial"/>
                <w:color w:val="002060"/>
                <w:sz w:val="22"/>
                <w:szCs w:val="22"/>
              </w:rPr>
              <w:t>0.3×Βαθμός_Προόδου+0.7×Βαθμός_Τελικής_Εξέτασης</w:t>
            </w:r>
          </w:p>
          <w:p w:rsidR="0001686C" w:rsidRPr="0001686C" w:rsidRDefault="0001686C" w:rsidP="00140F09">
            <w:pPr>
              <w:pStyle w:val="NormalWeb"/>
              <w:shd w:val="clear" w:color="auto" w:fill="FFFFFF"/>
              <w:spacing w:before="150" w:beforeAutospacing="0" w:after="150" w:afterAutospacing="0"/>
              <w:ind w:left="150" w:right="150"/>
              <w:jc w:val="both"/>
              <w:rPr>
                <w:rFonts w:asciiTheme="minorHAnsi" w:hAnsiTheme="minorHAnsi" w:cs="Arial"/>
                <w:color w:val="002060"/>
                <w:sz w:val="22"/>
                <w:szCs w:val="22"/>
              </w:rPr>
            </w:pPr>
            <w:r>
              <w:rPr>
                <w:rFonts w:asciiTheme="minorHAnsi" w:hAnsiTheme="minorHAnsi" w:cs="Arial"/>
                <w:color w:val="002060"/>
                <w:sz w:val="22"/>
                <w:szCs w:val="22"/>
                <w:lang w:val="en-US"/>
              </w:rPr>
              <w:t>H</w:t>
            </w:r>
            <w:r w:rsidRPr="0001686C">
              <w:rPr>
                <w:rFonts w:asciiTheme="minorHAnsi" w:hAnsiTheme="minorHAnsi" w:cs="Arial"/>
                <w:color w:val="002060"/>
                <w:sz w:val="22"/>
                <w:szCs w:val="22"/>
              </w:rPr>
              <w:t xml:space="preserve"> </w:t>
            </w:r>
            <w:r>
              <w:rPr>
                <w:rFonts w:asciiTheme="minorHAnsi" w:hAnsiTheme="minorHAnsi" w:cs="Arial"/>
                <w:color w:val="002060"/>
                <w:sz w:val="22"/>
                <w:szCs w:val="22"/>
              </w:rPr>
              <w:t>διαδικασία αξιολόγησης γνωστοποιείται στους φοιτητές κατά τις διαλέξεις και μέσω της ιστοσελίδας του μαθήματος.</w:t>
            </w:r>
          </w:p>
          <w:p w:rsidR="00050B81" w:rsidRPr="00140F09" w:rsidRDefault="00050B81" w:rsidP="00B25922">
            <w:pPr>
              <w:spacing w:before="60" w:after="0" w:line="240" w:lineRule="auto"/>
              <w:rPr>
                <w:rFonts w:ascii="Calibri" w:eastAsia="Times New Roman" w:hAnsi="Calibri" w:cs="Arial"/>
                <w:i/>
                <w:color w:val="002060"/>
                <w:sz w:val="16"/>
                <w:szCs w:val="16"/>
              </w:rPr>
            </w:pP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27221D" w:rsidTr="00BF6D32">
        <w:tc>
          <w:tcPr>
            <w:tcW w:w="8472" w:type="dxa"/>
          </w:tcPr>
          <w:p w:rsidR="00050B81" w:rsidRPr="00681704" w:rsidRDefault="0001686C" w:rsidP="00050B81">
            <w:pPr>
              <w:spacing w:after="0" w:line="240" w:lineRule="auto"/>
              <w:jc w:val="both"/>
              <w:rPr>
                <w:rFonts w:ascii="Calibri" w:eastAsia="Times New Roman" w:hAnsi="Calibri" w:cs="Arial"/>
                <w:i/>
                <w:color w:val="002060"/>
              </w:rPr>
            </w:pPr>
            <w:r w:rsidRPr="0001686C">
              <w:rPr>
                <w:rFonts w:ascii="Calibri" w:eastAsia="Times New Roman" w:hAnsi="Calibri" w:cs="Arial"/>
                <w:i/>
                <w:color w:val="002060"/>
              </w:rPr>
              <w:t>-</w:t>
            </w:r>
            <w:r w:rsidRPr="00681704">
              <w:rPr>
                <w:rFonts w:ascii="Calibri" w:eastAsia="Times New Roman" w:hAnsi="Calibri" w:cs="Arial"/>
                <w:i/>
                <w:color w:val="002060"/>
              </w:rPr>
              <w:t xml:space="preserve">Προτεινόμενα </w:t>
            </w:r>
            <w:r w:rsidR="00050B81" w:rsidRPr="00681704">
              <w:rPr>
                <w:rFonts w:ascii="Calibri" w:eastAsia="Times New Roman" w:hAnsi="Calibri" w:cs="Arial"/>
                <w:i/>
                <w:color w:val="002060"/>
              </w:rPr>
              <w:t xml:space="preserve"> </w:t>
            </w:r>
            <w:r w:rsidRPr="00681704">
              <w:rPr>
                <w:rFonts w:ascii="Calibri" w:eastAsia="Times New Roman" w:hAnsi="Calibri" w:cs="Arial"/>
                <w:i/>
                <w:color w:val="002060"/>
              </w:rPr>
              <w:t>Διδακτικά Βοηθήματα</w:t>
            </w:r>
          </w:p>
          <w:p w:rsidR="00CD1439" w:rsidRPr="00CD1439" w:rsidRDefault="00CD1439" w:rsidP="0001686C">
            <w:pPr>
              <w:numPr>
                <w:ilvl w:val="0"/>
                <w:numId w:val="6"/>
              </w:numPr>
              <w:spacing w:after="0" w:line="240" w:lineRule="auto"/>
              <w:jc w:val="both"/>
              <w:rPr>
                <w:color w:val="002060"/>
              </w:rPr>
            </w:pPr>
            <w:r>
              <w:rPr>
                <w:color w:val="002060"/>
                <w:lang w:val="en-US"/>
              </w:rPr>
              <w:t>Kenneth</w:t>
            </w:r>
            <w:r w:rsidRPr="00CD1439">
              <w:rPr>
                <w:color w:val="002060"/>
              </w:rPr>
              <w:t xml:space="preserve"> </w:t>
            </w:r>
            <w:r>
              <w:rPr>
                <w:color w:val="002060"/>
                <w:lang w:val="en-US"/>
              </w:rPr>
              <w:t>H</w:t>
            </w:r>
            <w:r w:rsidRPr="00CD1439">
              <w:rPr>
                <w:color w:val="002060"/>
              </w:rPr>
              <w:t xml:space="preserve">. </w:t>
            </w:r>
            <w:r>
              <w:rPr>
                <w:color w:val="002060"/>
                <w:lang w:val="en-US"/>
              </w:rPr>
              <w:t>Rose</w:t>
            </w:r>
            <w:r w:rsidR="00480A91">
              <w:rPr>
                <w:color w:val="002060"/>
                <w:lang w:val="en-US"/>
              </w:rPr>
              <w:t>n</w:t>
            </w:r>
            <w:r w:rsidRPr="00CD1439">
              <w:rPr>
                <w:color w:val="002060"/>
              </w:rPr>
              <w:t xml:space="preserve">, </w:t>
            </w:r>
            <w:r>
              <w:rPr>
                <w:color w:val="002060"/>
              </w:rPr>
              <w:t>«</w:t>
            </w:r>
            <w:r w:rsidRPr="00681704">
              <w:rPr>
                <w:rFonts w:eastAsia="Batang"/>
                <w:color w:val="002060"/>
                <w:lang w:eastAsia="ko-KR"/>
              </w:rPr>
              <w:t>Διακριτά Μαθηματικά και Εφαρμογές</w:t>
            </w:r>
            <w:r>
              <w:rPr>
                <w:rFonts w:eastAsia="Batang"/>
                <w:color w:val="002060"/>
                <w:lang w:eastAsia="ko-KR"/>
              </w:rPr>
              <w:t xml:space="preserve"> τους</w:t>
            </w:r>
            <w:r w:rsidRPr="00681704">
              <w:rPr>
                <w:rFonts w:eastAsia="Batang"/>
                <w:color w:val="002060"/>
                <w:lang w:eastAsia="ko-KR"/>
              </w:rPr>
              <w:t>»</w:t>
            </w:r>
            <w:r>
              <w:rPr>
                <w:rFonts w:eastAsia="Batang"/>
                <w:color w:val="002060"/>
                <w:lang w:eastAsia="ko-KR"/>
              </w:rPr>
              <w:t>,</w:t>
            </w:r>
            <w:r w:rsidRPr="00681704">
              <w:rPr>
                <w:rFonts w:eastAsia="Batang"/>
                <w:color w:val="002060"/>
                <w:lang w:eastAsia="ko-KR"/>
              </w:rPr>
              <w:t xml:space="preserve"> Εκδόσεις</w:t>
            </w:r>
            <w:r>
              <w:rPr>
                <w:rFonts w:eastAsia="Batang"/>
                <w:color w:val="002060"/>
                <w:lang w:eastAsia="ko-KR"/>
              </w:rPr>
              <w:t xml:space="preserve"> Τζιόλα, </w:t>
            </w:r>
            <w:r w:rsidR="00AD2044" w:rsidRPr="00AD2044">
              <w:rPr>
                <w:rFonts w:eastAsia="Batang"/>
                <w:color w:val="002060"/>
                <w:lang w:eastAsia="ko-KR"/>
              </w:rPr>
              <w:t>8</w:t>
            </w:r>
            <w:r w:rsidR="00AD2044" w:rsidRPr="00AD2044">
              <w:rPr>
                <w:rFonts w:eastAsia="Batang"/>
                <w:color w:val="002060"/>
                <w:vertAlign w:val="superscript"/>
                <w:lang w:eastAsia="ko-KR"/>
              </w:rPr>
              <w:t>η</w:t>
            </w:r>
            <w:r w:rsidR="00AD2044">
              <w:rPr>
                <w:rFonts w:eastAsia="Batang"/>
                <w:color w:val="002060"/>
                <w:lang w:eastAsia="ko-KR"/>
              </w:rPr>
              <w:t xml:space="preserve"> Έκδοση, </w:t>
            </w:r>
            <w:bookmarkStart w:id="0" w:name="_GoBack"/>
            <w:bookmarkEnd w:id="0"/>
            <w:r>
              <w:rPr>
                <w:rFonts w:eastAsia="Batang"/>
                <w:color w:val="002060"/>
                <w:lang w:eastAsia="ko-KR"/>
              </w:rPr>
              <w:t>201</w:t>
            </w:r>
            <w:r w:rsidR="00AD2044" w:rsidRPr="00AD2044">
              <w:rPr>
                <w:rFonts w:eastAsia="Batang"/>
                <w:color w:val="002060"/>
                <w:lang w:eastAsia="ko-KR"/>
              </w:rPr>
              <w:t>8</w:t>
            </w:r>
            <w:r>
              <w:rPr>
                <w:rFonts w:eastAsia="Batang"/>
                <w:color w:val="002060"/>
                <w:lang w:eastAsia="ko-KR"/>
              </w:rPr>
              <w:t>.</w:t>
            </w:r>
          </w:p>
          <w:p w:rsidR="0001686C" w:rsidRPr="00681704" w:rsidRDefault="0001686C" w:rsidP="0001686C">
            <w:pPr>
              <w:numPr>
                <w:ilvl w:val="0"/>
                <w:numId w:val="6"/>
              </w:numPr>
              <w:spacing w:after="0" w:line="240" w:lineRule="auto"/>
              <w:jc w:val="both"/>
              <w:rPr>
                <w:color w:val="002060"/>
              </w:rPr>
            </w:pPr>
            <w:r w:rsidRPr="00681704">
              <w:rPr>
                <w:rFonts w:eastAsia="Batang"/>
                <w:color w:val="002060"/>
                <w:lang w:eastAsia="ko-KR"/>
              </w:rPr>
              <w:t xml:space="preserve">Susanna S. </w:t>
            </w:r>
            <w:proofErr w:type="spellStart"/>
            <w:r w:rsidRPr="00681704">
              <w:rPr>
                <w:rFonts w:eastAsia="Batang"/>
                <w:color w:val="002060"/>
                <w:lang w:val="en-US" w:eastAsia="ko-KR"/>
              </w:rPr>
              <w:t>Epp</w:t>
            </w:r>
            <w:proofErr w:type="spellEnd"/>
            <w:r w:rsidRPr="00681704">
              <w:rPr>
                <w:rFonts w:eastAsia="Batang"/>
                <w:color w:val="002060"/>
                <w:lang w:eastAsia="ko-KR"/>
              </w:rPr>
              <w:t>, «Διακριτά Μαθηματικά και Εφαρμογές»</w:t>
            </w:r>
            <w:r w:rsidR="00CD1439">
              <w:rPr>
                <w:rFonts w:eastAsia="Batang"/>
                <w:color w:val="002060"/>
                <w:lang w:eastAsia="ko-KR"/>
              </w:rPr>
              <w:t>,</w:t>
            </w:r>
            <w:r w:rsidRPr="00681704">
              <w:rPr>
                <w:rFonts w:eastAsia="Batang"/>
                <w:color w:val="002060"/>
                <w:lang w:eastAsia="ko-KR"/>
              </w:rPr>
              <w:t xml:space="preserve"> Εκδόσεις Κλειδάριθμος, 2004.</w:t>
            </w:r>
          </w:p>
          <w:p w:rsidR="0001686C" w:rsidRPr="00681704" w:rsidRDefault="00E05FA9" w:rsidP="0001686C">
            <w:pPr>
              <w:numPr>
                <w:ilvl w:val="0"/>
                <w:numId w:val="6"/>
              </w:numPr>
              <w:spacing w:after="0" w:line="240" w:lineRule="auto"/>
              <w:jc w:val="both"/>
              <w:rPr>
                <w:color w:val="002060"/>
              </w:rPr>
            </w:pPr>
            <w:r>
              <w:rPr>
                <w:color w:val="002060"/>
              </w:rPr>
              <w:t>Γρ. Πάντζιου, «</w:t>
            </w:r>
            <w:r w:rsidR="0001686C" w:rsidRPr="00681704">
              <w:rPr>
                <w:color w:val="002060"/>
              </w:rPr>
              <w:t>Στοιχεία Λογικής και Θεωρίας Σ</w:t>
            </w:r>
            <w:r>
              <w:rPr>
                <w:color w:val="002060"/>
              </w:rPr>
              <w:t>υνόλων», Διδακτικές Σημειώσεις</w:t>
            </w:r>
            <w:r w:rsidR="0001686C" w:rsidRPr="00681704">
              <w:rPr>
                <w:color w:val="002060"/>
              </w:rPr>
              <w:t>, 1998.</w:t>
            </w:r>
          </w:p>
          <w:p w:rsidR="0001686C" w:rsidRPr="00681704" w:rsidRDefault="0001686C" w:rsidP="0001686C">
            <w:pPr>
              <w:spacing w:after="0" w:line="240" w:lineRule="auto"/>
              <w:ind w:left="283"/>
              <w:jc w:val="both"/>
              <w:rPr>
                <w:color w:val="002060"/>
              </w:rPr>
            </w:pPr>
          </w:p>
          <w:p w:rsidR="0001686C" w:rsidRPr="00681704" w:rsidRDefault="0001686C" w:rsidP="0001686C">
            <w:pPr>
              <w:spacing w:after="0" w:line="240" w:lineRule="auto"/>
              <w:jc w:val="both"/>
              <w:rPr>
                <w:i/>
                <w:color w:val="002060"/>
              </w:rPr>
            </w:pPr>
            <w:r w:rsidRPr="00681704">
              <w:rPr>
                <w:i/>
                <w:color w:val="002060"/>
              </w:rPr>
              <w:t>-Επιπρόσθετη Βιβλιογραφία</w:t>
            </w:r>
          </w:p>
          <w:p w:rsidR="00CD1439" w:rsidRPr="007A779D" w:rsidRDefault="00CD1439" w:rsidP="00CD1439">
            <w:pPr>
              <w:numPr>
                <w:ilvl w:val="0"/>
                <w:numId w:val="6"/>
              </w:numPr>
              <w:spacing w:after="0" w:line="240" w:lineRule="auto"/>
              <w:jc w:val="both"/>
              <w:rPr>
                <w:color w:val="002060"/>
              </w:rPr>
            </w:pPr>
            <w:r w:rsidRPr="007A779D">
              <w:rPr>
                <w:color w:val="002060"/>
              </w:rPr>
              <w:t>C. L. Liu, “Στοιχεία Διακριτών Μαθηματικών», Πανεπιστημιακές Εκδόσεις Κρήτης, 2003.</w:t>
            </w:r>
          </w:p>
          <w:p w:rsidR="0001686C" w:rsidRPr="007A779D" w:rsidRDefault="0001686C" w:rsidP="0001686C">
            <w:pPr>
              <w:numPr>
                <w:ilvl w:val="0"/>
                <w:numId w:val="6"/>
              </w:numPr>
              <w:spacing w:after="0" w:line="240" w:lineRule="auto"/>
              <w:jc w:val="both"/>
              <w:rPr>
                <w:color w:val="002060"/>
                <w:lang w:val="en-US"/>
              </w:rPr>
            </w:pPr>
            <w:r w:rsidRPr="007A779D">
              <w:rPr>
                <w:color w:val="002060"/>
                <w:shd w:val="clear" w:color="auto" w:fill="FFFFCC"/>
                <w:lang w:val="en-US"/>
              </w:rPr>
              <w:t>Kenneth H. Rosen. Discrete Mathematics and its Applications (sixth edition). McGraw Hill, 2008.</w:t>
            </w:r>
          </w:p>
          <w:p w:rsidR="00681704" w:rsidRPr="007A779D" w:rsidRDefault="00681704" w:rsidP="0001686C">
            <w:pPr>
              <w:numPr>
                <w:ilvl w:val="0"/>
                <w:numId w:val="6"/>
              </w:numPr>
              <w:spacing w:after="0" w:line="240" w:lineRule="auto"/>
              <w:jc w:val="both"/>
              <w:rPr>
                <w:color w:val="002060"/>
              </w:rPr>
            </w:pPr>
            <w:r w:rsidRPr="007A779D">
              <w:rPr>
                <w:color w:val="002060"/>
                <w:shd w:val="clear" w:color="auto" w:fill="FFFFCC"/>
              </w:rPr>
              <w:t>Γ. Βουτσαδάκης, Λ. Κυρούσης, Χ. Μπούρας, Π. Σπυράκης.</w:t>
            </w:r>
            <w:r w:rsidRPr="007A779D">
              <w:rPr>
                <w:rStyle w:val="apple-converted-space"/>
                <w:color w:val="002060"/>
                <w:shd w:val="clear" w:color="auto" w:fill="FFFFCC"/>
              </w:rPr>
              <w:t> «</w:t>
            </w:r>
            <w:r w:rsidRPr="007A779D">
              <w:rPr>
                <w:iCs/>
                <w:color w:val="002060"/>
                <w:shd w:val="clear" w:color="auto" w:fill="FFFFCC"/>
              </w:rPr>
              <w:t>Διακριτά Μαθηματικά: προβλήματα και λύσεις»</w:t>
            </w:r>
            <w:r w:rsidRPr="007A779D">
              <w:rPr>
                <w:color w:val="002060"/>
                <w:shd w:val="clear" w:color="auto" w:fill="FFFFCC"/>
              </w:rPr>
              <w:t>. Εκδόσεις Gutenberg, 2000.</w:t>
            </w:r>
          </w:p>
          <w:p w:rsidR="0001686C" w:rsidRPr="00681704" w:rsidRDefault="0001686C" w:rsidP="0001686C">
            <w:pPr>
              <w:numPr>
                <w:ilvl w:val="0"/>
                <w:numId w:val="6"/>
              </w:numPr>
              <w:spacing w:after="0" w:line="240" w:lineRule="auto"/>
              <w:jc w:val="both"/>
              <w:rPr>
                <w:color w:val="002060"/>
                <w:lang w:val="en-US"/>
              </w:rPr>
            </w:pPr>
            <w:r w:rsidRPr="00D034C6">
              <w:rPr>
                <w:color w:val="002060"/>
                <w:lang w:val="en-US"/>
              </w:rPr>
              <w:t xml:space="preserve">Ralph P. </w:t>
            </w:r>
            <w:proofErr w:type="spellStart"/>
            <w:r w:rsidRPr="00D034C6">
              <w:rPr>
                <w:color w:val="002060"/>
                <w:lang w:val="en-US"/>
              </w:rPr>
              <w:t>Grimaldi</w:t>
            </w:r>
            <w:proofErr w:type="spellEnd"/>
            <w:r w:rsidRPr="00D034C6">
              <w:rPr>
                <w:color w:val="002060"/>
                <w:lang w:val="en-US"/>
              </w:rPr>
              <w:t>, “Discrete and Combinatorial Mathematics</w:t>
            </w:r>
            <w:r w:rsidRPr="00681704">
              <w:rPr>
                <w:color w:val="002060"/>
                <w:lang w:val="en-US"/>
              </w:rPr>
              <w:t>”</w:t>
            </w:r>
            <w:r w:rsidR="00681704" w:rsidRPr="00681704">
              <w:rPr>
                <w:color w:val="002060"/>
                <w:lang w:val="en-US"/>
              </w:rPr>
              <w:t>.</w:t>
            </w:r>
            <w:r w:rsidRPr="00681704">
              <w:rPr>
                <w:color w:val="002060"/>
                <w:lang w:val="en-US"/>
              </w:rPr>
              <w:t xml:space="preserve"> Addison-Wesley, 1989.</w:t>
            </w:r>
          </w:p>
          <w:p w:rsidR="00A45BD0" w:rsidRPr="007A779D" w:rsidRDefault="0001686C" w:rsidP="00050B81">
            <w:pPr>
              <w:numPr>
                <w:ilvl w:val="0"/>
                <w:numId w:val="6"/>
              </w:numPr>
              <w:spacing w:after="0" w:line="240" w:lineRule="auto"/>
              <w:jc w:val="both"/>
              <w:rPr>
                <w:rFonts w:ascii="Calibri" w:hAnsi="Calibri" w:cs="Arial"/>
                <w:color w:val="002060"/>
                <w:sz w:val="20"/>
                <w:szCs w:val="20"/>
                <w:lang w:val="en-US"/>
              </w:rPr>
            </w:pPr>
            <w:r w:rsidRPr="007A779D">
              <w:rPr>
                <w:color w:val="002060"/>
                <w:lang w:val="en-US"/>
              </w:rPr>
              <w:t>K.A. Ross, C.R.B Wright, “Discrete Mathematics”</w:t>
            </w:r>
            <w:r w:rsidR="00681704" w:rsidRPr="007A779D">
              <w:rPr>
                <w:color w:val="002060"/>
                <w:lang w:val="en-US"/>
              </w:rPr>
              <w:t>.</w:t>
            </w:r>
            <w:r w:rsidRPr="007A779D">
              <w:rPr>
                <w:color w:val="002060"/>
                <w:lang w:val="en-US"/>
              </w:rPr>
              <w:t xml:space="preserve"> Prentice Hall, 1995.</w:t>
            </w:r>
          </w:p>
          <w:p w:rsidR="00A45BD0" w:rsidRPr="00A45BD0" w:rsidRDefault="00A45BD0" w:rsidP="00050B81">
            <w:pPr>
              <w:spacing w:after="0" w:line="240" w:lineRule="auto"/>
              <w:jc w:val="both"/>
              <w:rPr>
                <w:rFonts w:ascii="Calibri" w:eastAsia="Times New Roman" w:hAnsi="Calibri" w:cs="Arial"/>
                <w:b/>
                <w:sz w:val="20"/>
                <w:szCs w:val="20"/>
                <w:lang w:val="en-US"/>
              </w:rPr>
            </w:pPr>
          </w:p>
        </w:tc>
      </w:tr>
    </w:tbl>
    <w:p w:rsidR="00050B81" w:rsidRPr="001A3F38" w:rsidRDefault="00050B81" w:rsidP="001A3F38">
      <w:pPr>
        <w:spacing w:after="0" w:line="240" w:lineRule="auto"/>
        <w:jc w:val="both"/>
        <w:rPr>
          <w:rFonts w:ascii="Cambria" w:eastAsia="Times New Roman" w:hAnsi="Cambria" w:cs="Times New Roman"/>
          <w:sz w:val="20"/>
          <w:szCs w:val="24"/>
        </w:rPr>
      </w:pPr>
    </w:p>
    <w:sectPr w:rsidR="00050B81" w:rsidRPr="001A3F38" w:rsidSect="009372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1CC2"/>
    <w:multiLevelType w:val="hybridMultilevel"/>
    <w:tmpl w:val="0E589E24"/>
    <w:lvl w:ilvl="0" w:tplc="04080005">
      <w:start w:val="1"/>
      <w:numFmt w:val="bullet"/>
      <w:lvlText w:val=""/>
      <w:lvlJc w:val="left"/>
      <w:pPr>
        <w:ind w:left="1534" w:hanging="360"/>
      </w:pPr>
      <w:rPr>
        <w:rFonts w:ascii="Wingdings" w:hAnsi="Wingdings" w:hint="default"/>
      </w:rPr>
    </w:lvl>
    <w:lvl w:ilvl="1" w:tplc="04080003" w:tentative="1">
      <w:start w:val="1"/>
      <w:numFmt w:val="bullet"/>
      <w:lvlText w:val="o"/>
      <w:lvlJc w:val="left"/>
      <w:pPr>
        <w:ind w:left="2254" w:hanging="360"/>
      </w:pPr>
      <w:rPr>
        <w:rFonts w:ascii="Courier New" w:hAnsi="Courier New" w:cs="Courier New" w:hint="default"/>
      </w:rPr>
    </w:lvl>
    <w:lvl w:ilvl="2" w:tplc="04080005" w:tentative="1">
      <w:start w:val="1"/>
      <w:numFmt w:val="bullet"/>
      <w:lvlText w:val=""/>
      <w:lvlJc w:val="left"/>
      <w:pPr>
        <w:ind w:left="2974" w:hanging="360"/>
      </w:pPr>
      <w:rPr>
        <w:rFonts w:ascii="Wingdings" w:hAnsi="Wingdings" w:hint="default"/>
      </w:rPr>
    </w:lvl>
    <w:lvl w:ilvl="3" w:tplc="04080001" w:tentative="1">
      <w:start w:val="1"/>
      <w:numFmt w:val="bullet"/>
      <w:lvlText w:val=""/>
      <w:lvlJc w:val="left"/>
      <w:pPr>
        <w:ind w:left="3694" w:hanging="360"/>
      </w:pPr>
      <w:rPr>
        <w:rFonts w:ascii="Symbol" w:hAnsi="Symbol" w:hint="default"/>
      </w:rPr>
    </w:lvl>
    <w:lvl w:ilvl="4" w:tplc="04080003" w:tentative="1">
      <w:start w:val="1"/>
      <w:numFmt w:val="bullet"/>
      <w:lvlText w:val="o"/>
      <w:lvlJc w:val="left"/>
      <w:pPr>
        <w:ind w:left="4414" w:hanging="360"/>
      </w:pPr>
      <w:rPr>
        <w:rFonts w:ascii="Courier New" w:hAnsi="Courier New" w:cs="Courier New" w:hint="default"/>
      </w:rPr>
    </w:lvl>
    <w:lvl w:ilvl="5" w:tplc="04080005" w:tentative="1">
      <w:start w:val="1"/>
      <w:numFmt w:val="bullet"/>
      <w:lvlText w:val=""/>
      <w:lvlJc w:val="left"/>
      <w:pPr>
        <w:ind w:left="5134" w:hanging="360"/>
      </w:pPr>
      <w:rPr>
        <w:rFonts w:ascii="Wingdings" w:hAnsi="Wingdings" w:hint="default"/>
      </w:rPr>
    </w:lvl>
    <w:lvl w:ilvl="6" w:tplc="04080001" w:tentative="1">
      <w:start w:val="1"/>
      <w:numFmt w:val="bullet"/>
      <w:lvlText w:val=""/>
      <w:lvlJc w:val="left"/>
      <w:pPr>
        <w:ind w:left="5854" w:hanging="360"/>
      </w:pPr>
      <w:rPr>
        <w:rFonts w:ascii="Symbol" w:hAnsi="Symbol" w:hint="default"/>
      </w:rPr>
    </w:lvl>
    <w:lvl w:ilvl="7" w:tplc="04080003" w:tentative="1">
      <w:start w:val="1"/>
      <w:numFmt w:val="bullet"/>
      <w:lvlText w:val="o"/>
      <w:lvlJc w:val="left"/>
      <w:pPr>
        <w:ind w:left="6574" w:hanging="360"/>
      </w:pPr>
      <w:rPr>
        <w:rFonts w:ascii="Courier New" w:hAnsi="Courier New" w:cs="Courier New" w:hint="default"/>
      </w:rPr>
    </w:lvl>
    <w:lvl w:ilvl="8" w:tplc="04080005" w:tentative="1">
      <w:start w:val="1"/>
      <w:numFmt w:val="bullet"/>
      <w:lvlText w:val=""/>
      <w:lvlJc w:val="left"/>
      <w:pPr>
        <w:ind w:left="7294" w:hanging="360"/>
      </w:pPr>
      <w:rPr>
        <w:rFonts w:ascii="Wingdings" w:hAnsi="Wingdings" w:hint="default"/>
      </w:rPr>
    </w:lvl>
  </w:abstractNum>
  <w:abstractNum w:abstractNumId="1">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nsid w:val="1C8145F3"/>
    <w:multiLevelType w:val="hybridMultilevel"/>
    <w:tmpl w:val="67ACBB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5C457E"/>
    <w:multiLevelType w:val="hybridMultilevel"/>
    <w:tmpl w:val="59D258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8D2672C"/>
    <w:multiLevelType w:val="hybridMultilevel"/>
    <w:tmpl w:val="9862818E"/>
    <w:lvl w:ilvl="0" w:tplc="7F148164">
      <w:start w:val="1"/>
      <w:numFmt w:val="decimal"/>
      <w:lvlText w:val="%1."/>
      <w:lvlJc w:val="left"/>
      <w:pPr>
        <w:tabs>
          <w:tab w:val="num" w:pos="360"/>
        </w:tabs>
        <w:ind w:left="28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183B18"/>
    <w:multiLevelType w:val="hybridMultilevel"/>
    <w:tmpl w:val="91A26CCE"/>
    <w:lvl w:ilvl="0" w:tplc="23BAE2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4D20B11"/>
    <w:multiLevelType w:val="singleLevel"/>
    <w:tmpl w:val="872AFCA8"/>
    <w:lvl w:ilvl="0">
      <w:start w:val="1"/>
      <w:numFmt w:val="decimal"/>
      <w:lvlText w:val="%1. "/>
      <w:legacy w:legacy="1" w:legacySpace="0" w:legacyIndent="283"/>
      <w:lvlJc w:val="left"/>
      <w:pPr>
        <w:ind w:left="643" w:hanging="283"/>
      </w:pPr>
      <w:rPr>
        <w:b w:val="0"/>
        <w:i w:val="0"/>
        <w:sz w:val="22"/>
      </w:rPr>
    </w:lvl>
  </w:abstractNum>
  <w:abstractNum w:abstractNumId="7">
    <w:nsid w:val="6AFC1BA2"/>
    <w:multiLevelType w:val="hybridMultilevel"/>
    <w:tmpl w:val="41F0007C"/>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
  </w:num>
  <w:num w:numId="5">
    <w:abstractNumId w:val="5"/>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B81"/>
    <w:rsid w:val="00000262"/>
    <w:rsid w:val="0001686C"/>
    <w:rsid w:val="00046ACD"/>
    <w:rsid w:val="00050B81"/>
    <w:rsid w:val="00082C90"/>
    <w:rsid w:val="000E62D7"/>
    <w:rsid w:val="00140F09"/>
    <w:rsid w:val="00197315"/>
    <w:rsid w:val="001A3F38"/>
    <w:rsid w:val="001A3F9B"/>
    <w:rsid w:val="00204372"/>
    <w:rsid w:val="0027221D"/>
    <w:rsid w:val="00300D67"/>
    <w:rsid w:val="00310D12"/>
    <w:rsid w:val="00375E36"/>
    <w:rsid w:val="003B45BC"/>
    <w:rsid w:val="003C763B"/>
    <w:rsid w:val="003F74E6"/>
    <w:rsid w:val="00480A91"/>
    <w:rsid w:val="00506321"/>
    <w:rsid w:val="005E5D21"/>
    <w:rsid w:val="00637777"/>
    <w:rsid w:val="00681704"/>
    <w:rsid w:val="00720F64"/>
    <w:rsid w:val="00726337"/>
    <w:rsid w:val="007A779D"/>
    <w:rsid w:val="007E01D8"/>
    <w:rsid w:val="00801C0D"/>
    <w:rsid w:val="00907017"/>
    <w:rsid w:val="0093724B"/>
    <w:rsid w:val="00974C95"/>
    <w:rsid w:val="00A45BD0"/>
    <w:rsid w:val="00A56E3E"/>
    <w:rsid w:val="00A974BB"/>
    <w:rsid w:val="00AD2044"/>
    <w:rsid w:val="00B25922"/>
    <w:rsid w:val="00B66EDB"/>
    <w:rsid w:val="00CD1439"/>
    <w:rsid w:val="00CF00AA"/>
    <w:rsid w:val="00D034C6"/>
    <w:rsid w:val="00D06D84"/>
    <w:rsid w:val="00DD210A"/>
    <w:rsid w:val="00DE4507"/>
    <w:rsid w:val="00E05B4B"/>
    <w:rsid w:val="00E05FA9"/>
    <w:rsid w:val="00F65071"/>
    <w:rsid w:val="00F836C0"/>
    <w:rsid w:val="00FE54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10A"/>
    <w:pPr>
      <w:ind w:left="720"/>
      <w:contextualSpacing/>
    </w:pPr>
  </w:style>
  <w:style w:type="paragraph" w:styleId="NormalWeb">
    <w:name w:val="Normal (Web)"/>
    <w:basedOn w:val="Normal"/>
    <w:uiPriority w:val="99"/>
    <w:semiHidden/>
    <w:unhideWhenUsed/>
    <w:rsid w:val="00140F0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681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10A"/>
    <w:pPr>
      <w:ind w:left="720"/>
      <w:contextualSpacing/>
    </w:pPr>
  </w:style>
  <w:style w:type="paragraph" w:styleId="NormalWeb">
    <w:name w:val="Normal (Web)"/>
    <w:basedOn w:val="Normal"/>
    <w:uiPriority w:val="99"/>
    <w:semiHidden/>
    <w:unhideWhenUsed/>
    <w:rsid w:val="00140F0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68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42305591">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87373184">
      <w:bodyDiv w:val="1"/>
      <w:marLeft w:val="0"/>
      <w:marRight w:val="0"/>
      <w:marTop w:val="0"/>
      <w:marBottom w:val="0"/>
      <w:divBdr>
        <w:top w:val="none" w:sz="0" w:space="0" w:color="auto"/>
        <w:left w:val="none" w:sz="0" w:space="0" w:color="auto"/>
        <w:bottom w:val="none" w:sz="0" w:space="0" w:color="auto"/>
        <w:right w:val="none" w:sz="0" w:space="0" w:color="auto"/>
      </w:divBdr>
    </w:div>
    <w:div w:id="95933498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22530172">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6315-4EA9-4342-A774-DC50BDAD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1217</Words>
  <Characters>6577</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5</cp:revision>
  <dcterms:created xsi:type="dcterms:W3CDTF">2018-05-06T18:05:00Z</dcterms:created>
  <dcterms:modified xsi:type="dcterms:W3CDTF">2018-10-17T13:45:00Z</dcterms:modified>
</cp:coreProperties>
</file>