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989" w:rsidRDefault="003360CC" w:rsidP="004733C1">
      <w:pPr>
        <w:spacing w:after="0" w:line="360" w:lineRule="auto"/>
        <w:jc w:val="center"/>
        <w:rPr>
          <w:b/>
          <w:sz w:val="32"/>
          <w:szCs w:val="32"/>
        </w:rPr>
      </w:pPr>
      <w:r w:rsidRPr="004733C1">
        <w:rPr>
          <w:b/>
          <w:sz w:val="32"/>
          <w:szCs w:val="32"/>
        </w:rPr>
        <w:t>Ενδεικτικές Ασκήσεις Διοικητικής Λογιστικής</w:t>
      </w:r>
    </w:p>
    <w:p w:rsidR="004733C1" w:rsidRPr="004733C1" w:rsidRDefault="004733C1" w:rsidP="004733C1">
      <w:pPr>
        <w:spacing w:after="0" w:line="360" w:lineRule="auto"/>
        <w:jc w:val="center"/>
        <w:rPr>
          <w:b/>
          <w:sz w:val="32"/>
          <w:szCs w:val="32"/>
        </w:rPr>
      </w:pPr>
    </w:p>
    <w:p w:rsidR="003360CC" w:rsidRPr="004733C1" w:rsidRDefault="003360CC" w:rsidP="004733C1">
      <w:pPr>
        <w:spacing w:after="0" w:line="360" w:lineRule="auto"/>
        <w:jc w:val="both"/>
        <w:rPr>
          <w:b/>
          <w:sz w:val="24"/>
          <w:szCs w:val="24"/>
        </w:rPr>
      </w:pPr>
      <w:r w:rsidRPr="004733C1">
        <w:rPr>
          <w:b/>
          <w:sz w:val="24"/>
          <w:szCs w:val="24"/>
        </w:rPr>
        <w:t>Άσκηση 1</w:t>
      </w:r>
    </w:p>
    <w:p w:rsidR="003360CC" w:rsidRPr="004733C1" w:rsidRDefault="003360CC" w:rsidP="004733C1">
      <w:pPr>
        <w:spacing w:after="0" w:line="360" w:lineRule="auto"/>
        <w:jc w:val="both"/>
        <w:rPr>
          <w:sz w:val="24"/>
          <w:szCs w:val="24"/>
        </w:rPr>
      </w:pPr>
      <w:r w:rsidRPr="004733C1">
        <w:rPr>
          <w:sz w:val="24"/>
          <w:szCs w:val="24"/>
        </w:rPr>
        <w:t xml:space="preserve">Η επιχείρηση </w:t>
      </w:r>
      <w:r w:rsidRPr="004733C1">
        <w:rPr>
          <w:sz w:val="24"/>
          <w:szCs w:val="24"/>
        </w:rPr>
        <w:t>Άλφα</w:t>
      </w:r>
      <w:r w:rsidRPr="004733C1">
        <w:rPr>
          <w:sz w:val="24"/>
          <w:szCs w:val="24"/>
        </w:rPr>
        <w:t xml:space="preserve"> παρουσιάζει τα ακόλουθα υπόλοιπα στους λογαριασμούς του Ισοζυγίου της στην αρχή του μηνός Ιανουαρίου 2012</w:t>
      </w:r>
    </w:p>
    <w:p w:rsidR="003360CC" w:rsidRPr="004733C1" w:rsidRDefault="003360CC" w:rsidP="004733C1">
      <w:pPr>
        <w:pStyle w:val="a3"/>
        <w:numPr>
          <w:ilvl w:val="0"/>
          <w:numId w:val="3"/>
        </w:numPr>
        <w:spacing w:after="0" w:line="360" w:lineRule="auto"/>
        <w:jc w:val="both"/>
        <w:rPr>
          <w:sz w:val="24"/>
          <w:szCs w:val="24"/>
          <w:lang w:val="el-GR"/>
        </w:rPr>
      </w:pPr>
      <w:r w:rsidRPr="004733C1">
        <w:rPr>
          <w:sz w:val="24"/>
          <w:szCs w:val="24"/>
          <w:lang w:val="el-GR"/>
        </w:rPr>
        <w:t xml:space="preserve">Αποθέματα πρώτων υλών 18000ευρώ, </w:t>
      </w:r>
    </w:p>
    <w:p w:rsidR="003360CC" w:rsidRPr="004733C1" w:rsidRDefault="003360CC" w:rsidP="004733C1">
      <w:pPr>
        <w:pStyle w:val="a3"/>
        <w:numPr>
          <w:ilvl w:val="0"/>
          <w:numId w:val="3"/>
        </w:numPr>
        <w:spacing w:after="0" w:line="360" w:lineRule="auto"/>
        <w:jc w:val="both"/>
        <w:rPr>
          <w:sz w:val="24"/>
          <w:szCs w:val="24"/>
          <w:lang w:val="el-GR"/>
        </w:rPr>
      </w:pPr>
      <w:r w:rsidRPr="004733C1">
        <w:rPr>
          <w:sz w:val="24"/>
          <w:szCs w:val="24"/>
          <w:lang w:val="el-GR"/>
        </w:rPr>
        <w:t xml:space="preserve">Αποθέματα </w:t>
      </w:r>
      <w:proofErr w:type="spellStart"/>
      <w:r w:rsidRPr="004733C1">
        <w:rPr>
          <w:sz w:val="24"/>
          <w:szCs w:val="24"/>
          <w:lang w:val="el-GR"/>
        </w:rPr>
        <w:t>ημικατεργασμένων</w:t>
      </w:r>
      <w:proofErr w:type="spellEnd"/>
      <w:r w:rsidRPr="004733C1">
        <w:rPr>
          <w:sz w:val="24"/>
          <w:szCs w:val="24"/>
          <w:lang w:val="el-GR"/>
        </w:rPr>
        <w:t xml:space="preserve"> 22500,</w:t>
      </w:r>
    </w:p>
    <w:p w:rsidR="003360CC" w:rsidRPr="004733C1" w:rsidRDefault="003360CC" w:rsidP="004733C1">
      <w:pPr>
        <w:pStyle w:val="a3"/>
        <w:numPr>
          <w:ilvl w:val="0"/>
          <w:numId w:val="3"/>
        </w:numPr>
        <w:spacing w:after="0" w:line="360" w:lineRule="auto"/>
        <w:jc w:val="both"/>
        <w:rPr>
          <w:sz w:val="24"/>
          <w:szCs w:val="24"/>
          <w:lang w:val="el-GR"/>
        </w:rPr>
      </w:pPr>
      <w:r w:rsidRPr="004733C1">
        <w:rPr>
          <w:sz w:val="24"/>
          <w:szCs w:val="24"/>
          <w:lang w:val="el-GR"/>
        </w:rPr>
        <w:t>Αποθέματα ετοίμων προϊόντων 10500</w:t>
      </w:r>
    </w:p>
    <w:p w:rsidR="003360CC" w:rsidRPr="004733C1" w:rsidRDefault="003360CC" w:rsidP="004733C1">
      <w:pPr>
        <w:spacing w:after="0" w:line="360" w:lineRule="auto"/>
        <w:jc w:val="both"/>
        <w:rPr>
          <w:sz w:val="24"/>
          <w:szCs w:val="24"/>
        </w:rPr>
      </w:pPr>
      <w:r w:rsidRPr="004733C1">
        <w:rPr>
          <w:sz w:val="24"/>
          <w:szCs w:val="24"/>
        </w:rPr>
        <w:t>Κατά την διάρκεια του Ιανουαρίου συνέβησαν τα εξής</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Αγοράστηκαν πρώτες ύλες αξίας 45.000</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 xml:space="preserve">Μεταφέρθηκαν πρώτες ύλες αξίας 53500 </w:t>
      </w:r>
      <w:r w:rsidRPr="004733C1">
        <w:rPr>
          <w:sz w:val="24"/>
          <w:szCs w:val="24"/>
          <w:lang w:val="el-GR"/>
        </w:rPr>
        <w:t>από την</w:t>
      </w:r>
      <w:r w:rsidRPr="004733C1">
        <w:rPr>
          <w:sz w:val="24"/>
          <w:szCs w:val="24"/>
          <w:lang w:val="el-GR"/>
        </w:rPr>
        <w:t xml:space="preserve"> αποθήκη στο χώρο παραγωγής</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Χρησιμοποιήθηκε άμεση εργασία αξίας 215000 για την παραγωγή</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Πραγματοποιήθηκαν</w:t>
      </w:r>
      <w:r w:rsidRPr="004733C1">
        <w:rPr>
          <w:sz w:val="24"/>
          <w:szCs w:val="24"/>
          <w:lang w:val="el-GR"/>
        </w:rPr>
        <w:t xml:space="preserve"> ΓΒΕ αξίας 22000</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Μεταφέρθηκαν στην αποθήκη των ετοίμων προϊόντα αξίας 334000</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Το κόστος πωληθέντων ανήλθε σε 330000</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 xml:space="preserve">Τα έξοδα </w:t>
      </w:r>
      <w:r w:rsidRPr="004733C1">
        <w:rPr>
          <w:sz w:val="24"/>
          <w:szCs w:val="24"/>
          <w:lang w:val="el-GR"/>
        </w:rPr>
        <w:t>πωλήσεων</w:t>
      </w:r>
      <w:r w:rsidRPr="004733C1">
        <w:rPr>
          <w:sz w:val="24"/>
          <w:szCs w:val="24"/>
          <w:lang w:val="el-GR"/>
        </w:rPr>
        <w:t xml:space="preserve"> ανήλθαν σε 80000 και τα έξοδα διοίκηση σε 40000</w:t>
      </w:r>
    </w:p>
    <w:p w:rsidR="003360CC" w:rsidRPr="004733C1" w:rsidRDefault="003360CC" w:rsidP="004733C1">
      <w:pPr>
        <w:pStyle w:val="a3"/>
        <w:numPr>
          <w:ilvl w:val="0"/>
          <w:numId w:val="2"/>
        </w:numPr>
        <w:spacing w:after="0" w:line="360" w:lineRule="auto"/>
        <w:jc w:val="both"/>
        <w:rPr>
          <w:sz w:val="24"/>
          <w:szCs w:val="24"/>
          <w:lang w:val="el-GR"/>
        </w:rPr>
      </w:pPr>
      <w:r w:rsidRPr="004733C1">
        <w:rPr>
          <w:sz w:val="24"/>
          <w:szCs w:val="24"/>
          <w:lang w:val="el-GR"/>
        </w:rPr>
        <w:t>Οι πωλήσεις ανήλθαν σε 550000</w:t>
      </w:r>
    </w:p>
    <w:p w:rsidR="003360CC" w:rsidRPr="004733C1" w:rsidRDefault="003360CC" w:rsidP="004733C1">
      <w:pPr>
        <w:pStyle w:val="a3"/>
        <w:numPr>
          <w:ilvl w:val="0"/>
          <w:numId w:val="1"/>
        </w:numPr>
        <w:spacing w:after="0" w:line="360" w:lineRule="auto"/>
        <w:jc w:val="both"/>
        <w:rPr>
          <w:b/>
          <w:sz w:val="24"/>
          <w:szCs w:val="24"/>
          <w:lang w:val="el-GR"/>
        </w:rPr>
      </w:pPr>
      <w:r w:rsidRPr="004733C1">
        <w:rPr>
          <w:b/>
          <w:sz w:val="24"/>
          <w:szCs w:val="24"/>
          <w:lang w:val="el-GR"/>
        </w:rPr>
        <w:t xml:space="preserve">Ζητείται να υπολογιστεί η </w:t>
      </w:r>
      <w:proofErr w:type="spellStart"/>
      <w:r w:rsidRPr="004733C1">
        <w:rPr>
          <w:b/>
          <w:sz w:val="24"/>
          <w:szCs w:val="24"/>
          <w:lang w:val="el-GR"/>
        </w:rPr>
        <w:t>αξια</w:t>
      </w:r>
      <w:proofErr w:type="spellEnd"/>
      <w:r w:rsidRPr="004733C1">
        <w:rPr>
          <w:b/>
          <w:sz w:val="24"/>
          <w:szCs w:val="24"/>
          <w:lang w:val="el-GR"/>
        </w:rPr>
        <w:t xml:space="preserve"> των εξής αποθεμάτων στο τέλος του μήνα Ιανουαρίου 2012:</w:t>
      </w:r>
    </w:p>
    <w:p w:rsidR="003360CC" w:rsidRPr="004733C1" w:rsidRDefault="003360CC" w:rsidP="004733C1">
      <w:pPr>
        <w:pStyle w:val="a3"/>
        <w:numPr>
          <w:ilvl w:val="1"/>
          <w:numId w:val="1"/>
        </w:numPr>
        <w:spacing w:after="0" w:line="360" w:lineRule="auto"/>
        <w:ind w:left="993" w:firstLine="66"/>
        <w:jc w:val="both"/>
        <w:rPr>
          <w:sz w:val="24"/>
          <w:szCs w:val="24"/>
          <w:lang w:val="el-GR"/>
        </w:rPr>
      </w:pPr>
      <w:r w:rsidRPr="004733C1">
        <w:rPr>
          <w:sz w:val="24"/>
          <w:szCs w:val="24"/>
          <w:lang w:val="el-GR"/>
        </w:rPr>
        <w:t>Απόθεμα πρώτων υλών</w:t>
      </w:r>
    </w:p>
    <w:p w:rsidR="003360CC" w:rsidRPr="004733C1" w:rsidRDefault="003360CC" w:rsidP="004733C1">
      <w:pPr>
        <w:pStyle w:val="a3"/>
        <w:numPr>
          <w:ilvl w:val="1"/>
          <w:numId w:val="1"/>
        </w:numPr>
        <w:spacing w:after="0" w:line="360" w:lineRule="auto"/>
        <w:ind w:left="993" w:firstLine="66"/>
        <w:jc w:val="both"/>
        <w:rPr>
          <w:sz w:val="24"/>
          <w:szCs w:val="24"/>
          <w:lang w:val="el-GR"/>
        </w:rPr>
      </w:pPr>
      <w:r w:rsidRPr="004733C1">
        <w:rPr>
          <w:sz w:val="24"/>
          <w:szCs w:val="24"/>
          <w:lang w:val="el-GR"/>
        </w:rPr>
        <w:t>Απόθεμα</w:t>
      </w:r>
      <w:r w:rsidRPr="004733C1">
        <w:rPr>
          <w:sz w:val="24"/>
          <w:szCs w:val="24"/>
          <w:lang w:val="el-GR"/>
        </w:rPr>
        <w:t xml:space="preserve"> </w:t>
      </w:r>
      <w:proofErr w:type="spellStart"/>
      <w:r w:rsidRPr="004733C1">
        <w:rPr>
          <w:sz w:val="24"/>
          <w:szCs w:val="24"/>
          <w:lang w:val="el-GR"/>
        </w:rPr>
        <w:t>ημικατεργασμένων</w:t>
      </w:r>
      <w:proofErr w:type="spellEnd"/>
      <w:r w:rsidRPr="004733C1">
        <w:rPr>
          <w:sz w:val="24"/>
          <w:szCs w:val="24"/>
          <w:lang w:val="el-GR"/>
        </w:rPr>
        <w:t xml:space="preserve"> προϊόντων</w:t>
      </w:r>
    </w:p>
    <w:p w:rsidR="003360CC" w:rsidRPr="004733C1" w:rsidRDefault="003360CC" w:rsidP="004733C1">
      <w:pPr>
        <w:pStyle w:val="a3"/>
        <w:numPr>
          <w:ilvl w:val="1"/>
          <w:numId w:val="1"/>
        </w:numPr>
        <w:spacing w:after="0" w:line="360" w:lineRule="auto"/>
        <w:ind w:left="993" w:firstLine="66"/>
        <w:jc w:val="both"/>
        <w:rPr>
          <w:sz w:val="24"/>
          <w:szCs w:val="24"/>
          <w:lang w:val="el-GR"/>
        </w:rPr>
      </w:pPr>
      <w:r w:rsidRPr="004733C1">
        <w:rPr>
          <w:sz w:val="24"/>
          <w:szCs w:val="24"/>
          <w:lang w:val="el-GR"/>
        </w:rPr>
        <w:t>Απόθεμα ετοίμων προϊόντων</w:t>
      </w:r>
    </w:p>
    <w:p w:rsidR="003360CC" w:rsidRPr="004733C1" w:rsidRDefault="003360CC" w:rsidP="004733C1">
      <w:pPr>
        <w:pStyle w:val="a3"/>
        <w:numPr>
          <w:ilvl w:val="0"/>
          <w:numId w:val="1"/>
        </w:numPr>
        <w:spacing w:after="0" w:line="360" w:lineRule="auto"/>
        <w:jc w:val="both"/>
        <w:rPr>
          <w:b/>
          <w:sz w:val="24"/>
          <w:szCs w:val="24"/>
          <w:lang w:val="el-GR"/>
        </w:rPr>
      </w:pPr>
      <w:r w:rsidRPr="004733C1">
        <w:rPr>
          <w:b/>
          <w:sz w:val="24"/>
          <w:szCs w:val="24"/>
          <w:lang w:val="el-GR"/>
        </w:rPr>
        <w:t>Να καταρτιστεί η Έκθεση κόστους παραχθέντων προϊόντων για το μήνα Ιανουάριο</w:t>
      </w:r>
    </w:p>
    <w:p w:rsidR="003360CC" w:rsidRPr="004733C1" w:rsidRDefault="003360CC" w:rsidP="004733C1">
      <w:pPr>
        <w:pStyle w:val="a3"/>
        <w:numPr>
          <w:ilvl w:val="0"/>
          <w:numId w:val="1"/>
        </w:numPr>
        <w:spacing w:after="0" w:line="360" w:lineRule="auto"/>
        <w:jc w:val="both"/>
        <w:rPr>
          <w:b/>
          <w:sz w:val="24"/>
          <w:szCs w:val="24"/>
          <w:lang w:val="el-GR"/>
        </w:rPr>
      </w:pPr>
      <w:r w:rsidRPr="004733C1">
        <w:rPr>
          <w:b/>
          <w:sz w:val="24"/>
          <w:szCs w:val="24"/>
          <w:lang w:val="el-GR"/>
        </w:rPr>
        <w:t xml:space="preserve">Να </w:t>
      </w:r>
      <w:r w:rsidRPr="004733C1">
        <w:rPr>
          <w:b/>
          <w:sz w:val="24"/>
          <w:szCs w:val="24"/>
          <w:lang w:val="el-GR"/>
        </w:rPr>
        <w:t>καταρτιστεί</w:t>
      </w:r>
      <w:r w:rsidRPr="004733C1">
        <w:rPr>
          <w:b/>
          <w:sz w:val="24"/>
          <w:szCs w:val="24"/>
          <w:lang w:val="el-GR"/>
        </w:rPr>
        <w:t xml:space="preserve"> η Κατάσταση Αποτελεσμάτων για τον μήνα Ιανουάριο</w:t>
      </w:r>
    </w:p>
    <w:p w:rsidR="003360CC" w:rsidRPr="004733C1" w:rsidRDefault="003360CC" w:rsidP="004733C1">
      <w:pPr>
        <w:spacing w:after="0" w:line="360" w:lineRule="auto"/>
        <w:jc w:val="both"/>
        <w:rPr>
          <w:b/>
          <w:sz w:val="24"/>
          <w:szCs w:val="24"/>
        </w:rPr>
      </w:pPr>
      <w:r w:rsidRPr="004733C1">
        <w:rPr>
          <w:b/>
          <w:sz w:val="24"/>
          <w:szCs w:val="24"/>
        </w:rPr>
        <w:br w:type="page"/>
      </w:r>
    </w:p>
    <w:p w:rsidR="003360CC" w:rsidRPr="004733C1" w:rsidRDefault="003360CC" w:rsidP="004733C1">
      <w:pPr>
        <w:spacing w:after="0" w:line="360" w:lineRule="auto"/>
        <w:jc w:val="both"/>
        <w:rPr>
          <w:rFonts w:cstheme="minorHAnsi"/>
          <w:b/>
          <w:sz w:val="24"/>
          <w:szCs w:val="24"/>
        </w:rPr>
      </w:pPr>
      <w:r w:rsidRPr="004733C1">
        <w:rPr>
          <w:rFonts w:eastAsia="Calibri" w:cs="Calibri"/>
          <w:b/>
          <w:sz w:val="24"/>
          <w:szCs w:val="24"/>
        </w:rPr>
        <w:lastRenderedPageBreak/>
        <w:t xml:space="preserve">Άσκηση </w:t>
      </w:r>
      <w:r w:rsidRPr="004733C1">
        <w:rPr>
          <w:rFonts w:eastAsia="Calibri" w:cs="Calibri"/>
          <w:b/>
          <w:sz w:val="24"/>
          <w:szCs w:val="24"/>
        </w:rPr>
        <w:t>2</w:t>
      </w:r>
    </w:p>
    <w:p w:rsidR="003360CC" w:rsidRPr="004733C1" w:rsidRDefault="003360CC" w:rsidP="004733C1">
      <w:pPr>
        <w:spacing w:after="0" w:line="360" w:lineRule="auto"/>
        <w:jc w:val="both"/>
        <w:rPr>
          <w:rFonts w:cstheme="minorHAnsi"/>
          <w:i/>
          <w:iCs/>
          <w:sz w:val="24"/>
          <w:szCs w:val="24"/>
        </w:rPr>
      </w:pPr>
      <w:r w:rsidRPr="004733C1">
        <w:rPr>
          <w:rFonts w:eastAsia="Calibri" w:cs="Calibri"/>
          <w:sz w:val="24"/>
          <w:szCs w:val="24"/>
        </w:rPr>
        <w:t xml:space="preserve">Τα παρακάτω στοιχεία αφορούν την επιχείρηση παραγωγής Ετοίμων Ενδυμάτων ΔΕΛΤΑ Α.Ε. για την περίοδο που έληξε την 31η Δεκεμβρίου </w:t>
      </w:r>
      <w:r w:rsidRPr="004733C1">
        <w:rPr>
          <w:rFonts w:cstheme="minorHAnsi"/>
          <w:sz w:val="24"/>
          <w:szCs w:val="24"/>
        </w:rPr>
        <w:t>2012</w:t>
      </w:r>
      <w:r w:rsidRPr="004733C1">
        <w:rPr>
          <w:rFonts w:eastAsia="Calibri" w:cs="Calibri"/>
          <w:i/>
          <w:iCs/>
          <w:sz w:val="24"/>
          <w:szCs w:val="24"/>
        </w:rPr>
        <w:t xml:space="preserve"> (ποσά σε €).</w:t>
      </w:r>
    </w:p>
    <w:tbl>
      <w:tblPr>
        <w:tblW w:w="84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5"/>
        <w:gridCol w:w="1300"/>
        <w:gridCol w:w="1400"/>
      </w:tblGrid>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rPr>
            </w:pPr>
          </w:p>
        </w:tc>
        <w:tc>
          <w:tcPr>
            <w:tcW w:w="1300" w:type="dxa"/>
          </w:tcPr>
          <w:p w:rsidR="003360CC" w:rsidRPr="004733C1" w:rsidRDefault="003360CC" w:rsidP="004733C1">
            <w:pPr>
              <w:spacing w:after="0" w:line="360" w:lineRule="auto"/>
              <w:jc w:val="both"/>
              <w:rPr>
                <w:rFonts w:eastAsia="Calibri" w:cs="Calibri"/>
                <w:b/>
                <w:sz w:val="24"/>
                <w:szCs w:val="24"/>
                <w:lang w:val="en-US"/>
              </w:rPr>
            </w:pPr>
            <w:r w:rsidRPr="004733C1">
              <w:rPr>
                <w:rFonts w:eastAsia="Calibri" w:cs="Calibri"/>
                <w:b/>
                <w:sz w:val="24"/>
                <w:szCs w:val="24"/>
                <w:lang w:val="en-US"/>
              </w:rPr>
              <w:t>1/1/</w:t>
            </w:r>
            <w:r w:rsidRPr="004733C1">
              <w:rPr>
                <w:rFonts w:cstheme="minorHAnsi"/>
                <w:b/>
                <w:sz w:val="24"/>
                <w:szCs w:val="24"/>
                <w:lang w:val="en-US"/>
              </w:rPr>
              <w:t>2012</w:t>
            </w:r>
          </w:p>
        </w:tc>
        <w:tc>
          <w:tcPr>
            <w:tcW w:w="1400" w:type="dxa"/>
          </w:tcPr>
          <w:p w:rsidR="003360CC" w:rsidRPr="004733C1" w:rsidRDefault="003360CC" w:rsidP="004733C1">
            <w:pPr>
              <w:spacing w:after="0" w:line="360" w:lineRule="auto"/>
              <w:jc w:val="both"/>
              <w:rPr>
                <w:rFonts w:eastAsia="Calibri" w:cs="Calibri"/>
                <w:b/>
                <w:sz w:val="24"/>
                <w:szCs w:val="24"/>
                <w:lang w:val="en-US"/>
              </w:rPr>
            </w:pPr>
            <w:r w:rsidRPr="004733C1">
              <w:rPr>
                <w:rFonts w:eastAsia="Calibri" w:cs="Calibri"/>
                <w:b/>
                <w:sz w:val="24"/>
                <w:szCs w:val="24"/>
                <w:lang w:val="en-US"/>
              </w:rPr>
              <w:t>31/12/</w:t>
            </w:r>
            <w:r w:rsidRPr="004733C1">
              <w:rPr>
                <w:rFonts w:cstheme="minorHAnsi"/>
                <w:b/>
                <w:sz w:val="24"/>
                <w:szCs w:val="24"/>
                <w:lang w:val="en-US"/>
              </w:rPr>
              <w:t>2012</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Αγορές Πρώτων Υλών</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439.450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Άμεση Εργασία</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220.250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Αποθέματα</w:t>
            </w:r>
          </w:p>
        </w:tc>
        <w:tc>
          <w:tcPr>
            <w:tcW w:w="1300" w:type="dxa"/>
            <w:noWrap/>
            <w:vAlign w:val="bottom"/>
          </w:tcPr>
          <w:p w:rsidR="003360CC" w:rsidRPr="004733C1" w:rsidRDefault="003360CC" w:rsidP="004733C1">
            <w:pPr>
              <w:spacing w:after="0" w:line="360" w:lineRule="auto"/>
              <w:jc w:val="both"/>
              <w:rPr>
                <w:rFonts w:eastAsia="Calibri" w:cs="Calibri"/>
                <w:sz w:val="24"/>
                <w:szCs w:val="24"/>
                <w:lang w:val="en-US"/>
              </w:rPr>
            </w:pPr>
          </w:p>
        </w:tc>
        <w:tc>
          <w:tcPr>
            <w:tcW w:w="1400" w:type="dxa"/>
            <w:noWrap/>
            <w:vAlign w:val="bottom"/>
          </w:tcPr>
          <w:p w:rsidR="003360CC" w:rsidRPr="004733C1" w:rsidRDefault="003360CC" w:rsidP="004733C1">
            <w:pPr>
              <w:spacing w:after="0" w:line="360" w:lineRule="auto"/>
              <w:jc w:val="both"/>
              <w:rPr>
                <w:rFonts w:eastAsia="Calibri" w:cs="Calibri"/>
                <w:sz w:val="24"/>
                <w:szCs w:val="24"/>
                <w:lang w:val="en-US"/>
              </w:rPr>
            </w:pP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Έτοιμα Προϊόντα</w:t>
            </w:r>
          </w:p>
        </w:tc>
        <w:tc>
          <w:tcPr>
            <w:tcW w:w="13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109.500</w:t>
            </w: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129.250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Πρώτες Ύλες</w:t>
            </w:r>
          </w:p>
        </w:tc>
        <w:tc>
          <w:tcPr>
            <w:tcW w:w="13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31.500</w:t>
            </w: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26.625</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proofErr w:type="spellStart"/>
            <w:r w:rsidRPr="004733C1">
              <w:rPr>
                <w:rFonts w:eastAsia="Calibri" w:cs="Calibri"/>
                <w:sz w:val="24"/>
                <w:szCs w:val="24"/>
              </w:rPr>
              <w:t>Ημικατεργασμένα</w:t>
            </w:r>
            <w:proofErr w:type="spellEnd"/>
            <w:r w:rsidRPr="004733C1">
              <w:rPr>
                <w:rFonts w:eastAsia="Calibri" w:cs="Calibri"/>
                <w:sz w:val="24"/>
                <w:szCs w:val="24"/>
              </w:rPr>
              <w:t xml:space="preserve"> Προϊόντα</w:t>
            </w:r>
          </w:p>
        </w:tc>
        <w:tc>
          <w:tcPr>
            <w:tcW w:w="13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41.250</w:t>
            </w: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38.250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rPr>
            </w:pPr>
            <w:r w:rsidRPr="004733C1">
              <w:rPr>
                <w:rFonts w:eastAsia="Calibri" w:cs="Calibri"/>
                <w:sz w:val="24"/>
                <w:szCs w:val="24"/>
              </w:rPr>
              <w:t xml:space="preserve">Αποσβέσεις κτιρίου </w:t>
            </w:r>
          </w:p>
        </w:tc>
        <w:tc>
          <w:tcPr>
            <w:tcW w:w="1300" w:type="dxa"/>
          </w:tcPr>
          <w:p w:rsidR="003360CC" w:rsidRPr="004733C1" w:rsidRDefault="003360CC" w:rsidP="004733C1">
            <w:pPr>
              <w:spacing w:after="0" w:line="360" w:lineRule="auto"/>
              <w:jc w:val="both"/>
              <w:rPr>
                <w:rFonts w:eastAsia="Calibri" w:cs="Calibri"/>
                <w:sz w:val="24"/>
                <w:szCs w:val="24"/>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10.000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rPr>
            </w:pPr>
            <w:r w:rsidRPr="004733C1">
              <w:rPr>
                <w:rFonts w:eastAsia="Calibri" w:cs="Calibri"/>
                <w:sz w:val="24"/>
                <w:szCs w:val="24"/>
              </w:rPr>
              <w:t>Αποσβέσεις μηχανημάτων</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8.500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 xml:space="preserve">Ασφάλιστρα κτιρίου </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4.000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 xml:space="preserve">Ασφάλιστρα μηχανημάτων </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9.400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rPr>
            </w:pPr>
            <w:r w:rsidRPr="004733C1">
              <w:rPr>
                <w:rFonts w:eastAsia="Calibri" w:cs="Calibri"/>
                <w:sz w:val="24"/>
                <w:szCs w:val="24"/>
              </w:rPr>
              <w:t>'Έμμεσα Υλικά</w:t>
            </w:r>
            <w:r w:rsidRPr="004733C1">
              <w:rPr>
                <w:rFonts w:eastAsia="Calibri" w:cs="Calibri"/>
                <w:sz w:val="24"/>
                <w:szCs w:val="24"/>
                <w:lang w:val="en-US"/>
              </w:rPr>
              <w:t xml:space="preserve"> </w:t>
            </w:r>
            <w:r w:rsidRPr="004733C1">
              <w:rPr>
                <w:rFonts w:eastAsia="Calibri" w:cs="Calibri"/>
                <w:sz w:val="24"/>
                <w:szCs w:val="24"/>
              </w:rPr>
              <w:t>αναλωθέντα</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7.500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'Έμμεση Εργασία</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47.050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'Έξοδα Διοικήσεως</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79.500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Έξοδα Πωλήσεων</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222.375</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Πωλήσεις</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 xml:space="preserve">1.250.175 </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rPr>
            </w:pPr>
            <w:r w:rsidRPr="004733C1">
              <w:rPr>
                <w:rFonts w:eastAsia="Calibri" w:cs="Calibri"/>
                <w:sz w:val="24"/>
                <w:szCs w:val="24"/>
              </w:rPr>
              <w:t>Έξοδα Συντήρησης και Επισκευών Εργοστασίου</w:t>
            </w:r>
          </w:p>
        </w:tc>
        <w:tc>
          <w:tcPr>
            <w:tcW w:w="1300" w:type="dxa"/>
          </w:tcPr>
          <w:p w:rsidR="003360CC" w:rsidRPr="004733C1" w:rsidRDefault="003360CC" w:rsidP="004733C1">
            <w:pPr>
              <w:spacing w:after="0" w:line="360" w:lineRule="auto"/>
              <w:jc w:val="both"/>
              <w:rPr>
                <w:rFonts w:eastAsia="Calibri" w:cs="Calibri"/>
                <w:sz w:val="24"/>
                <w:szCs w:val="24"/>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20.100</w:t>
            </w:r>
          </w:p>
        </w:tc>
      </w:tr>
      <w:tr w:rsidR="003360CC" w:rsidRPr="004733C1" w:rsidTr="00AA5836">
        <w:trPr>
          <w:trHeight w:val="315"/>
        </w:trPr>
        <w:tc>
          <w:tcPr>
            <w:tcW w:w="5785"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rPr>
              <w:t>Φως, Νερό, Τηλέφωνο Εργοστασίου</w:t>
            </w:r>
          </w:p>
        </w:tc>
        <w:tc>
          <w:tcPr>
            <w:tcW w:w="1300" w:type="dxa"/>
          </w:tcPr>
          <w:p w:rsidR="003360CC" w:rsidRPr="004733C1" w:rsidRDefault="003360CC" w:rsidP="004733C1">
            <w:pPr>
              <w:spacing w:after="0" w:line="360" w:lineRule="auto"/>
              <w:jc w:val="both"/>
              <w:rPr>
                <w:rFonts w:eastAsia="Calibri" w:cs="Calibri"/>
                <w:sz w:val="24"/>
                <w:szCs w:val="24"/>
                <w:lang w:val="en-US"/>
              </w:rPr>
            </w:pPr>
          </w:p>
        </w:tc>
        <w:tc>
          <w:tcPr>
            <w:tcW w:w="1400" w:type="dxa"/>
          </w:tcPr>
          <w:p w:rsidR="003360CC" w:rsidRPr="004733C1" w:rsidRDefault="003360CC" w:rsidP="004733C1">
            <w:pPr>
              <w:spacing w:after="0" w:line="360" w:lineRule="auto"/>
              <w:jc w:val="both"/>
              <w:rPr>
                <w:rFonts w:eastAsia="Calibri" w:cs="Calibri"/>
                <w:sz w:val="24"/>
                <w:szCs w:val="24"/>
                <w:lang w:val="en-US"/>
              </w:rPr>
            </w:pPr>
            <w:r w:rsidRPr="004733C1">
              <w:rPr>
                <w:rFonts w:eastAsia="Calibri" w:cs="Calibri"/>
                <w:sz w:val="24"/>
                <w:szCs w:val="24"/>
                <w:lang w:val="en-US"/>
              </w:rPr>
              <w:t>19.000</w:t>
            </w:r>
          </w:p>
        </w:tc>
      </w:tr>
    </w:tbl>
    <w:p w:rsidR="003360CC" w:rsidRPr="004733C1" w:rsidRDefault="003360CC" w:rsidP="004733C1">
      <w:pPr>
        <w:spacing w:after="0" w:line="360" w:lineRule="auto"/>
        <w:jc w:val="both"/>
        <w:rPr>
          <w:rFonts w:cstheme="minorHAnsi"/>
          <w:sz w:val="24"/>
          <w:szCs w:val="24"/>
        </w:rPr>
      </w:pPr>
    </w:p>
    <w:p w:rsidR="003360CC" w:rsidRPr="004733C1" w:rsidRDefault="003360CC" w:rsidP="004733C1">
      <w:pPr>
        <w:spacing w:after="0" w:line="360" w:lineRule="auto"/>
        <w:jc w:val="both"/>
        <w:rPr>
          <w:rFonts w:cstheme="minorHAnsi"/>
          <w:sz w:val="24"/>
          <w:szCs w:val="24"/>
        </w:rPr>
      </w:pPr>
      <w:r w:rsidRPr="004733C1">
        <w:rPr>
          <w:rFonts w:eastAsia="Calibri" w:cs="Calibri"/>
          <w:sz w:val="24"/>
          <w:szCs w:val="24"/>
        </w:rPr>
        <w:t>ΖΗΤΕΙΤΑΙ:</w:t>
      </w:r>
    </w:p>
    <w:p w:rsidR="003360CC" w:rsidRPr="004733C1" w:rsidRDefault="003360CC" w:rsidP="004733C1">
      <w:pPr>
        <w:numPr>
          <w:ilvl w:val="0"/>
          <w:numId w:val="4"/>
        </w:numPr>
        <w:spacing w:after="0" w:line="360" w:lineRule="auto"/>
        <w:ind w:left="0"/>
        <w:jc w:val="both"/>
        <w:rPr>
          <w:rFonts w:cstheme="minorHAnsi"/>
          <w:sz w:val="24"/>
          <w:szCs w:val="24"/>
        </w:rPr>
      </w:pPr>
      <w:r w:rsidRPr="004733C1">
        <w:rPr>
          <w:rFonts w:eastAsia="Calibri" w:cs="Calibri"/>
          <w:sz w:val="24"/>
          <w:szCs w:val="24"/>
        </w:rPr>
        <w:t>Να καταρτιστεί η Έκθεση Κόστους Παραχθέντων Προϊόντων και να παρατεθούν αναλυτικά οι σχετικοί υπολογισμοί για την περίοδο 1/1 έως 31/12/</w:t>
      </w:r>
      <w:r w:rsidRPr="004733C1">
        <w:rPr>
          <w:rFonts w:cstheme="minorHAnsi"/>
          <w:sz w:val="24"/>
          <w:szCs w:val="24"/>
        </w:rPr>
        <w:t>2012</w:t>
      </w:r>
      <w:r w:rsidRPr="004733C1">
        <w:rPr>
          <w:rFonts w:eastAsia="Calibri" w:cs="Calibri"/>
          <w:sz w:val="24"/>
          <w:szCs w:val="24"/>
        </w:rPr>
        <w:t>.</w:t>
      </w:r>
    </w:p>
    <w:p w:rsidR="003360CC" w:rsidRPr="004733C1" w:rsidRDefault="003360CC" w:rsidP="004733C1">
      <w:pPr>
        <w:spacing w:after="0" w:line="360" w:lineRule="auto"/>
        <w:jc w:val="both"/>
        <w:rPr>
          <w:rFonts w:eastAsia="Calibri" w:cs="Calibri"/>
          <w:sz w:val="24"/>
          <w:szCs w:val="24"/>
        </w:rPr>
      </w:pPr>
    </w:p>
    <w:p w:rsidR="003360CC" w:rsidRPr="004733C1" w:rsidRDefault="003360CC" w:rsidP="004733C1">
      <w:pPr>
        <w:numPr>
          <w:ilvl w:val="0"/>
          <w:numId w:val="4"/>
        </w:numPr>
        <w:spacing w:after="0" w:line="360" w:lineRule="auto"/>
        <w:ind w:left="0"/>
        <w:jc w:val="both"/>
        <w:rPr>
          <w:rFonts w:eastAsia="Calibri" w:cs="Calibri"/>
          <w:sz w:val="24"/>
          <w:szCs w:val="24"/>
        </w:rPr>
      </w:pPr>
      <w:r w:rsidRPr="004733C1">
        <w:rPr>
          <w:rFonts w:eastAsia="Calibri" w:cs="Calibri"/>
          <w:sz w:val="24"/>
          <w:szCs w:val="24"/>
        </w:rPr>
        <w:t>Να καταρτιστεί η Κατάσταση Αποτελεσμάτων Χρήσης της επιχείρησης για την ίδια περίοδο.</w:t>
      </w:r>
    </w:p>
    <w:p w:rsidR="003360CC" w:rsidRPr="004733C1" w:rsidRDefault="003360CC" w:rsidP="004733C1">
      <w:pPr>
        <w:spacing w:after="0" w:line="360" w:lineRule="auto"/>
        <w:jc w:val="both"/>
        <w:rPr>
          <w:rFonts w:eastAsia="Calibri" w:cs="Calibri"/>
          <w:sz w:val="24"/>
          <w:szCs w:val="24"/>
        </w:rPr>
      </w:pPr>
      <w:r w:rsidRPr="004733C1">
        <w:rPr>
          <w:rFonts w:eastAsia="Calibri" w:cs="Calibri"/>
          <w:sz w:val="24"/>
          <w:szCs w:val="24"/>
        </w:rPr>
        <w:br w:type="page"/>
      </w:r>
    </w:p>
    <w:p w:rsidR="003360CC" w:rsidRPr="004733C1" w:rsidRDefault="003360CC" w:rsidP="004733C1">
      <w:pPr>
        <w:tabs>
          <w:tab w:val="left" w:pos="1470"/>
        </w:tabs>
        <w:spacing w:after="0" w:line="360" w:lineRule="auto"/>
        <w:jc w:val="both"/>
        <w:rPr>
          <w:rFonts w:cstheme="minorHAnsi"/>
          <w:b/>
          <w:sz w:val="24"/>
          <w:szCs w:val="24"/>
        </w:rPr>
      </w:pPr>
      <w:r w:rsidRPr="004733C1">
        <w:rPr>
          <w:rFonts w:cstheme="minorHAnsi"/>
          <w:b/>
          <w:sz w:val="24"/>
          <w:szCs w:val="24"/>
        </w:rPr>
        <w:lastRenderedPageBreak/>
        <w:t>Άσκηση 3</w:t>
      </w:r>
    </w:p>
    <w:p w:rsidR="003360CC" w:rsidRDefault="003360CC" w:rsidP="004733C1">
      <w:pPr>
        <w:autoSpaceDE w:val="0"/>
        <w:autoSpaceDN w:val="0"/>
        <w:adjustRightInd w:val="0"/>
        <w:spacing w:after="0" w:line="240" w:lineRule="auto"/>
        <w:jc w:val="both"/>
        <w:rPr>
          <w:rFonts w:cstheme="minorHAnsi"/>
          <w:sz w:val="24"/>
          <w:szCs w:val="24"/>
        </w:rPr>
      </w:pPr>
      <w:r w:rsidRPr="004733C1">
        <w:rPr>
          <w:rFonts w:cstheme="minorHAnsi"/>
          <w:sz w:val="24"/>
          <w:szCs w:val="24"/>
        </w:rPr>
        <w:t>Σας δίνονται οι εξής πληροφορίες που αφορούν την επιχείρηση ΑΒΓ:</w:t>
      </w:r>
    </w:p>
    <w:p w:rsidR="004733C1" w:rsidRPr="004733C1" w:rsidRDefault="004733C1" w:rsidP="004733C1">
      <w:pPr>
        <w:autoSpaceDE w:val="0"/>
        <w:autoSpaceDN w:val="0"/>
        <w:adjustRightInd w:val="0"/>
        <w:spacing w:after="0" w:line="240" w:lineRule="auto"/>
        <w:jc w:val="both"/>
        <w:rPr>
          <w:rFonts w:cstheme="minorHAnsi"/>
          <w:sz w:val="24"/>
          <w:szCs w:val="24"/>
        </w:rPr>
      </w:pPr>
    </w:p>
    <w:tbl>
      <w:tblPr>
        <w:tblStyle w:val="a4"/>
        <w:tblW w:w="0" w:type="auto"/>
        <w:tblLook w:val="04A0" w:firstRow="1" w:lastRow="0" w:firstColumn="1" w:lastColumn="0" w:noHBand="0" w:noVBand="1"/>
      </w:tblPr>
      <w:tblGrid>
        <w:gridCol w:w="5440"/>
        <w:gridCol w:w="3082"/>
      </w:tblGrid>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Πρώτες ύλες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80.000 €</w:t>
            </w:r>
          </w:p>
        </w:tc>
      </w:tr>
      <w:tr w:rsidR="003360CC" w:rsidRPr="004733C1" w:rsidTr="00AA5836">
        <w:tc>
          <w:tcPr>
            <w:tcW w:w="5920" w:type="dxa"/>
          </w:tcPr>
          <w:p w:rsidR="003360CC" w:rsidRPr="004733C1" w:rsidRDefault="003360CC" w:rsidP="004733C1">
            <w:pPr>
              <w:autoSpaceDE w:val="0"/>
              <w:autoSpaceDN w:val="0"/>
              <w:adjustRightInd w:val="0"/>
              <w:jc w:val="both"/>
              <w:rPr>
                <w:rFonts w:cstheme="minorHAnsi"/>
                <w:sz w:val="24"/>
                <w:szCs w:val="24"/>
                <w:lang w:val="el-GR"/>
              </w:rPr>
            </w:pPr>
            <w:r w:rsidRPr="004733C1">
              <w:rPr>
                <w:rFonts w:cstheme="minorHAnsi"/>
                <w:sz w:val="24"/>
                <w:szCs w:val="24"/>
                <w:lang w:val="el-GR"/>
              </w:rPr>
              <w:t xml:space="preserve">Παραγωγή σε εξέλιξη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12.000 €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Έτοιμα προϊόντα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20.000 €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Κόστος πωλήσεων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5.450.000 €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Προμηθευτές πρώτων υλών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25.000 €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Άμεση εργασία παραγωγής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1.800.000 €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ΓΒΕ πραγματικά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1.450.000 €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Πωλήσεις ετοίμων προϊόντων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9.850.000 €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Έξοδα διοίκησης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490.000 €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Έξοδα διάθεσης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400.000 €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Έξοδα χρηματοδότησης (μέχρι 31/10/2012)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260.000 €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Προμηθευτές πρώτων υλών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40.000 €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Πρώτες ύλες 30/11/2012 </w:t>
            </w:r>
          </w:p>
        </w:tc>
        <w:tc>
          <w:tcPr>
            <w:tcW w:w="3322" w:type="dxa"/>
          </w:tcPr>
          <w:p w:rsidR="003360CC" w:rsidRPr="004733C1" w:rsidRDefault="003360CC" w:rsidP="004733C1">
            <w:pPr>
              <w:autoSpaceDE w:val="0"/>
              <w:autoSpaceDN w:val="0"/>
              <w:adjustRightInd w:val="0"/>
              <w:jc w:val="both"/>
              <w:rPr>
                <w:rFonts w:cstheme="minorHAnsi"/>
                <w:sz w:val="24"/>
                <w:szCs w:val="24"/>
                <w:lang w:val="el-GR"/>
              </w:rPr>
            </w:pPr>
            <w:r w:rsidRPr="004733C1">
              <w:rPr>
                <w:rFonts w:cstheme="minorHAnsi"/>
                <w:sz w:val="24"/>
                <w:szCs w:val="24"/>
                <w:lang w:val="el-GR"/>
              </w:rPr>
              <w:t>35.000 €</w:t>
            </w:r>
          </w:p>
        </w:tc>
      </w:tr>
      <w:tr w:rsidR="003360CC" w:rsidRPr="004733C1" w:rsidTr="00AA5836">
        <w:tc>
          <w:tcPr>
            <w:tcW w:w="5920" w:type="dxa"/>
          </w:tcPr>
          <w:p w:rsidR="003360CC" w:rsidRPr="004733C1" w:rsidRDefault="003360CC" w:rsidP="004733C1">
            <w:pPr>
              <w:autoSpaceDE w:val="0"/>
              <w:autoSpaceDN w:val="0"/>
              <w:adjustRightInd w:val="0"/>
              <w:jc w:val="both"/>
              <w:rPr>
                <w:rFonts w:cstheme="minorHAnsi"/>
                <w:sz w:val="24"/>
                <w:szCs w:val="24"/>
                <w:lang w:val="el-GR"/>
              </w:rPr>
            </w:pPr>
            <w:r w:rsidRPr="004733C1">
              <w:rPr>
                <w:rFonts w:cstheme="minorHAnsi"/>
                <w:sz w:val="24"/>
                <w:szCs w:val="24"/>
                <w:lang w:val="el-GR"/>
              </w:rPr>
              <w:t xml:space="preserve">Έτοιμα προϊόντα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30.000 €</w:t>
            </w:r>
          </w:p>
        </w:tc>
      </w:tr>
      <w:tr w:rsidR="003360CC" w:rsidRPr="004733C1" w:rsidTr="00AA5836">
        <w:trPr>
          <w:trHeight w:val="532"/>
        </w:trPr>
        <w:tc>
          <w:tcPr>
            <w:tcW w:w="5920" w:type="dxa"/>
          </w:tcPr>
          <w:p w:rsidR="003360CC" w:rsidRPr="004733C1" w:rsidRDefault="003360CC" w:rsidP="004733C1">
            <w:pPr>
              <w:autoSpaceDE w:val="0"/>
              <w:autoSpaceDN w:val="0"/>
              <w:adjustRightInd w:val="0"/>
              <w:jc w:val="both"/>
              <w:rPr>
                <w:rFonts w:cstheme="minorHAnsi"/>
                <w:sz w:val="24"/>
                <w:szCs w:val="24"/>
                <w:lang w:val="el-GR"/>
              </w:rPr>
            </w:pPr>
            <w:r w:rsidRPr="004733C1">
              <w:rPr>
                <w:rFonts w:cstheme="minorHAnsi"/>
                <w:sz w:val="24"/>
                <w:szCs w:val="24"/>
                <w:lang w:val="el-GR"/>
              </w:rPr>
              <w:t xml:space="preserve">Πληρωμές στους προμηθευτές πρώτων υλών κατά το </w:t>
            </w:r>
            <w:proofErr w:type="spellStart"/>
            <w:r w:rsidRPr="004733C1">
              <w:rPr>
                <w:rFonts w:cstheme="minorHAnsi"/>
                <w:sz w:val="24"/>
                <w:szCs w:val="24"/>
                <w:lang w:val="el-GR"/>
              </w:rPr>
              <w:t>μή</w:t>
            </w:r>
            <w:proofErr w:type="spellEnd"/>
            <w:r w:rsidRPr="004733C1">
              <w:rPr>
                <w:rFonts w:cstheme="minorHAnsi"/>
                <w:sz w:val="24"/>
                <w:szCs w:val="24"/>
                <w:lang w:val="el-GR"/>
              </w:rPr>
              <w:t xml:space="preserve"> Νοέμβριο</w:t>
            </w:r>
          </w:p>
        </w:tc>
        <w:tc>
          <w:tcPr>
            <w:tcW w:w="3322" w:type="dxa"/>
          </w:tcPr>
          <w:p w:rsidR="003360CC" w:rsidRPr="004733C1" w:rsidRDefault="003360CC" w:rsidP="004733C1">
            <w:pPr>
              <w:jc w:val="both"/>
              <w:rPr>
                <w:rFonts w:cstheme="minorHAnsi"/>
                <w:sz w:val="24"/>
                <w:szCs w:val="24"/>
                <w:lang w:val="el-GR"/>
              </w:rPr>
            </w:pPr>
            <w:r w:rsidRPr="004733C1">
              <w:rPr>
                <w:rFonts w:cstheme="minorHAnsi"/>
                <w:sz w:val="24"/>
                <w:szCs w:val="24"/>
              </w:rPr>
              <w:t>100.000 €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Άμεση εργασία παραγωγής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1.980.000 €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ΓΒΕ πραγματικά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1.640.000 €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Κόστος πωλήσεων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b/>
                <w:bCs/>
                <w:sz w:val="24"/>
                <w:szCs w:val="24"/>
                <w:lang w:val="el-GR"/>
              </w:rPr>
              <w:t xml:space="preserve">? </w:t>
            </w:r>
            <w:r w:rsidRPr="004733C1">
              <w:rPr>
                <w:rFonts w:cstheme="minorHAnsi"/>
                <w:sz w:val="24"/>
                <w:szCs w:val="24"/>
                <w:lang w:val="el-GR"/>
              </w:rPr>
              <w:t>€</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Πωλήσεις ετοίμων προϊόντων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10.900.000 €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Έξοδα διοίκησης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550.000 €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Έξοδα διάθεσης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450.000 €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Έξοδα χρηματοδότησης (μέχρι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290.000 €</w:t>
            </w:r>
          </w:p>
        </w:tc>
      </w:tr>
      <w:tr w:rsidR="003360CC" w:rsidRPr="004733C1" w:rsidTr="00AA5836">
        <w:tc>
          <w:tcPr>
            <w:tcW w:w="5920" w:type="dxa"/>
          </w:tcPr>
          <w:p w:rsidR="003360CC" w:rsidRPr="004733C1" w:rsidRDefault="003360CC" w:rsidP="004733C1">
            <w:pPr>
              <w:jc w:val="both"/>
              <w:rPr>
                <w:rFonts w:cstheme="minorHAnsi"/>
                <w:sz w:val="24"/>
                <w:szCs w:val="24"/>
                <w:lang w:val="el-GR"/>
              </w:rPr>
            </w:pPr>
            <w:r w:rsidRPr="004733C1">
              <w:rPr>
                <w:rFonts w:cstheme="minorHAnsi"/>
                <w:sz w:val="24"/>
                <w:szCs w:val="24"/>
                <w:lang w:val="el-GR"/>
              </w:rPr>
              <w:t xml:space="preserve">Παραγωγή σε εξέλιξη 30/11/2012 </w:t>
            </w:r>
          </w:p>
        </w:tc>
        <w:tc>
          <w:tcPr>
            <w:tcW w:w="3322" w:type="dxa"/>
          </w:tcPr>
          <w:p w:rsidR="003360CC" w:rsidRPr="004733C1" w:rsidRDefault="003360CC" w:rsidP="004733C1">
            <w:pPr>
              <w:jc w:val="both"/>
              <w:rPr>
                <w:rFonts w:cstheme="minorHAnsi"/>
                <w:sz w:val="24"/>
                <w:szCs w:val="24"/>
              </w:rPr>
            </w:pPr>
            <w:r w:rsidRPr="004733C1">
              <w:rPr>
                <w:rFonts w:cstheme="minorHAnsi"/>
                <w:sz w:val="24"/>
                <w:szCs w:val="24"/>
                <w:lang w:val="el-GR"/>
              </w:rPr>
              <w:t>22.000 €</w:t>
            </w:r>
          </w:p>
        </w:tc>
      </w:tr>
      <w:tr w:rsidR="003360CC" w:rsidRPr="004733C1" w:rsidTr="00AA5836">
        <w:tc>
          <w:tcPr>
            <w:tcW w:w="5920" w:type="dxa"/>
          </w:tcPr>
          <w:p w:rsidR="003360CC" w:rsidRPr="004733C1" w:rsidRDefault="003360CC" w:rsidP="004733C1">
            <w:pPr>
              <w:autoSpaceDE w:val="0"/>
              <w:autoSpaceDN w:val="0"/>
              <w:adjustRightInd w:val="0"/>
              <w:jc w:val="both"/>
              <w:rPr>
                <w:rFonts w:cstheme="minorHAnsi"/>
                <w:sz w:val="24"/>
                <w:szCs w:val="24"/>
                <w:lang w:val="el-GR"/>
              </w:rPr>
            </w:pPr>
            <w:r w:rsidRPr="004733C1">
              <w:rPr>
                <w:rFonts w:cstheme="minorHAnsi"/>
                <w:sz w:val="24"/>
                <w:szCs w:val="24"/>
                <w:lang w:val="el-GR"/>
              </w:rPr>
              <w:t xml:space="preserve">Αγορές πρώτων υλών Νοεμβρίου 2012 </w:t>
            </w:r>
          </w:p>
        </w:tc>
        <w:tc>
          <w:tcPr>
            <w:tcW w:w="3322" w:type="dxa"/>
          </w:tcPr>
          <w:p w:rsidR="003360CC" w:rsidRPr="004733C1" w:rsidRDefault="003360CC" w:rsidP="004733C1">
            <w:pPr>
              <w:jc w:val="both"/>
              <w:rPr>
                <w:rFonts w:cstheme="minorHAnsi"/>
                <w:sz w:val="24"/>
                <w:szCs w:val="24"/>
              </w:rPr>
            </w:pPr>
            <w:r w:rsidRPr="004733C1">
              <w:rPr>
                <w:rFonts w:cstheme="minorHAnsi"/>
                <w:b/>
                <w:bCs/>
                <w:sz w:val="24"/>
                <w:szCs w:val="24"/>
                <w:lang w:val="el-GR"/>
              </w:rPr>
              <w:t xml:space="preserve">? </w:t>
            </w:r>
            <w:r w:rsidRPr="004733C1">
              <w:rPr>
                <w:rFonts w:cstheme="minorHAnsi"/>
                <w:sz w:val="24"/>
                <w:szCs w:val="24"/>
                <w:lang w:val="el-GR"/>
              </w:rPr>
              <w:t>€</w:t>
            </w:r>
          </w:p>
        </w:tc>
      </w:tr>
    </w:tbl>
    <w:p w:rsidR="004733C1" w:rsidRDefault="004733C1" w:rsidP="004733C1">
      <w:pPr>
        <w:autoSpaceDE w:val="0"/>
        <w:autoSpaceDN w:val="0"/>
        <w:adjustRightInd w:val="0"/>
        <w:spacing w:after="0" w:line="360" w:lineRule="auto"/>
        <w:jc w:val="both"/>
        <w:rPr>
          <w:rFonts w:cstheme="minorHAnsi"/>
          <w:sz w:val="24"/>
          <w:szCs w:val="24"/>
        </w:rPr>
      </w:pPr>
    </w:p>
    <w:p w:rsidR="003360CC" w:rsidRPr="004733C1" w:rsidRDefault="003360CC" w:rsidP="004733C1">
      <w:pPr>
        <w:autoSpaceDE w:val="0"/>
        <w:autoSpaceDN w:val="0"/>
        <w:adjustRightInd w:val="0"/>
        <w:spacing w:after="0" w:line="360" w:lineRule="auto"/>
        <w:jc w:val="both"/>
        <w:rPr>
          <w:rFonts w:cstheme="minorHAnsi"/>
          <w:sz w:val="24"/>
          <w:szCs w:val="24"/>
        </w:rPr>
      </w:pPr>
      <w:r w:rsidRPr="004733C1">
        <w:rPr>
          <w:rFonts w:cstheme="minorHAnsi"/>
          <w:sz w:val="24"/>
          <w:szCs w:val="24"/>
        </w:rPr>
        <w:t>Όλες οι αγορές πρώτων υλών πραγματοποιούνται με πίστωση (χρησιμοποιείται ο λογαριασμό προμηθευτές πρώτων υλών).</w:t>
      </w:r>
    </w:p>
    <w:p w:rsidR="003360CC" w:rsidRPr="004733C1" w:rsidRDefault="003360CC" w:rsidP="004733C1">
      <w:pPr>
        <w:autoSpaceDE w:val="0"/>
        <w:autoSpaceDN w:val="0"/>
        <w:adjustRightInd w:val="0"/>
        <w:spacing w:after="0" w:line="360" w:lineRule="auto"/>
        <w:jc w:val="both"/>
        <w:rPr>
          <w:rFonts w:cstheme="minorHAnsi"/>
          <w:b/>
          <w:bCs/>
          <w:sz w:val="24"/>
          <w:szCs w:val="24"/>
        </w:rPr>
      </w:pPr>
      <w:r w:rsidRPr="004733C1">
        <w:rPr>
          <w:rFonts w:cstheme="minorHAnsi"/>
          <w:b/>
          <w:bCs/>
          <w:sz w:val="24"/>
          <w:szCs w:val="24"/>
        </w:rPr>
        <w:t>Ζητείται</w:t>
      </w:r>
    </w:p>
    <w:p w:rsidR="003360CC" w:rsidRPr="004733C1" w:rsidRDefault="003360CC" w:rsidP="004733C1">
      <w:pPr>
        <w:autoSpaceDE w:val="0"/>
        <w:autoSpaceDN w:val="0"/>
        <w:adjustRightInd w:val="0"/>
        <w:spacing w:after="0" w:line="360" w:lineRule="auto"/>
        <w:jc w:val="both"/>
        <w:rPr>
          <w:rFonts w:cstheme="minorHAnsi"/>
          <w:sz w:val="24"/>
          <w:szCs w:val="24"/>
        </w:rPr>
      </w:pPr>
      <w:r w:rsidRPr="004733C1">
        <w:rPr>
          <w:rFonts w:cstheme="minorHAnsi"/>
          <w:sz w:val="24"/>
          <w:szCs w:val="24"/>
        </w:rPr>
        <w:t>1. Να καταρτιστεί η Έκθεση Κόστους Παραχθέντων Προϊόντων και να</w:t>
      </w:r>
    </w:p>
    <w:p w:rsidR="003360CC" w:rsidRPr="004733C1" w:rsidRDefault="003360CC" w:rsidP="004733C1">
      <w:pPr>
        <w:autoSpaceDE w:val="0"/>
        <w:autoSpaceDN w:val="0"/>
        <w:adjustRightInd w:val="0"/>
        <w:spacing w:after="0" w:line="360" w:lineRule="auto"/>
        <w:jc w:val="both"/>
        <w:rPr>
          <w:rFonts w:cstheme="minorHAnsi"/>
          <w:sz w:val="24"/>
          <w:szCs w:val="24"/>
        </w:rPr>
      </w:pPr>
      <w:r w:rsidRPr="004733C1">
        <w:rPr>
          <w:rFonts w:cstheme="minorHAnsi"/>
          <w:sz w:val="24"/>
          <w:szCs w:val="24"/>
        </w:rPr>
        <w:t>παρατεθούν αναλυτικά οι σχετικοί υπολογισμοί για το μήνα Νοέμβριο 2012</w:t>
      </w:r>
    </w:p>
    <w:p w:rsidR="003360CC" w:rsidRPr="004733C1" w:rsidRDefault="003360CC" w:rsidP="004733C1">
      <w:pPr>
        <w:autoSpaceDE w:val="0"/>
        <w:autoSpaceDN w:val="0"/>
        <w:adjustRightInd w:val="0"/>
        <w:spacing w:after="0" w:line="360" w:lineRule="auto"/>
        <w:jc w:val="both"/>
        <w:rPr>
          <w:rFonts w:cstheme="minorHAnsi"/>
          <w:sz w:val="24"/>
          <w:szCs w:val="24"/>
        </w:rPr>
      </w:pPr>
      <w:r w:rsidRPr="004733C1">
        <w:rPr>
          <w:rFonts w:cstheme="minorHAnsi"/>
          <w:sz w:val="24"/>
          <w:szCs w:val="24"/>
        </w:rPr>
        <w:t>και</w:t>
      </w:r>
    </w:p>
    <w:p w:rsidR="003360CC" w:rsidRPr="004733C1" w:rsidRDefault="003360CC" w:rsidP="004733C1">
      <w:pPr>
        <w:autoSpaceDE w:val="0"/>
        <w:autoSpaceDN w:val="0"/>
        <w:adjustRightInd w:val="0"/>
        <w:spacing w:after="0" w:line="360" w:lineRule="auto"/>
        <w:jc w:val="both"/>
        <w:rPr>
          <w:rFonts w:cstheme="minorHAnsi"/>
          <w:sz w:val="24"/>
          <w:szCs w:val="24"/>
        </w:rPr>
      </w:pPr>
      <w:r w:rsidRPr="004733C1">
        <w:rPr>
          <w:rFonts w:cstheme="minorHAnsi"/>
          <w:sz w:val="24"/>
          <w:szCs w:val="24"/>
        </w:rPr>
        <w:t>2. Να καταρτιστεί η Κατάσταση Αποτελεσμάτων Χρήσης για το μήνα Νοέμβριο</w:t>
      </w:r>
    </w:p>
    <w:p w:rsidR="003360CC" w:rsidRPr="004733C1" w:rsidRDefault="003360CC" w:rsidP="004733C1">
      <w:pPr>
        <w:spacing w:after="0" w:line="360" w:lineRule="auto"/>
        <w:jc w:val="both"/>
        <w:rPr>
          <w:rFonts w:cstheme="minorHAnsi"/>
          <w:sz w:val="24"/>
          <w:szCs w:val="24"/>
        </w:rPr>
      </w:pPr>
      <w:r w:rsidRPr="004733C1">
        <w:rPr>
          <w:rFonts w:cstheme="minorHAnsi"/>
          <w:sz w:val="24"/>
          <w:szCs w:val="24"/>
        </w:rPr>
        <w:t>2012 της επιχείρησης ΑΒΓ</w:t>
      </w:r>
    </w:p>
    <w:p w:rsidR="003360CC" w:rsidRPr="004733C1" w:rsidRDefault="003360CC" w:rsidP="004733C1">
      <w:pPr>
        <w:spacing w:after="0" w:line="360" w:lineRule="auto"/>
        <w:jc w:val="both"/>
        <w:rPr>
          <w:rFonts w:cstheme="minorHAnsi"/>
          <w:sz w:val="24"/>
          <w:szCs w:val="24"/>
        </w:rPr>
      </w:pPr>
      <w:r w:rsidRPr="004733C1">
        <w:rPr>
          <w:rFonts w:cstheme="minorHAnsi"/>
          <w:sz w:val="24"/>
          <w:szCs w:val="24"/>
        </w:rPr>
        <w:br w:type="page"/>
      </w:r>
    </w:p>
    <w:p w:rsidR="003360CC" w:rsidRDefault="003360CC" w:rsidP="004733C1">
      <w:pPr>
        <w:spacing w:after="0" w:line="360" w:lineRule="auto"/>
        <w:jc w:val="both"/>
        <w:rPr>
          <w:rFonts w:eastAsia="Times New Roman" w:cs="Calibri"/>
          <w:b/>
          <w:bCs/>
          <w:sz w:val="24"/>
          <w:szCs w:val="24"/>
        </w:rPr>
      </w:pPr>
      <w:r w:rsidRPr="004733C1">
        <w:rPr>
          <w:rFonts w:eastAsia="Times New Roman" w:cs="Calibri"/>
          <w:b/>
          <w:bCs/>
          <w:sz w:val="24"/>
          <w:szCs w:val="24"/>
        </w:rPr>
        <w:lastRenderedPageBreak/>
        <w:t>Άσκηση 4</w:t>
      </w:r>
    </w:p>
    <w:p w:rsidR="004733C1" w:rsidRPr="004733C1" w:rsidRDefault="004733C1" w:rsidP="004733C1">
      <w:pPr>
        <w:spacing w:after="0" w:line="360" w:lineRule="auto"/>
        <w:jc w:val="both"/>
        <w:rPr>
          <w:rFonts w:eastAsia="Times New Roman" w:cs="Calibri"/>
          <w:b/>
          <w:bCs/>
          <w:sz w:val="24"/>
          <w:szCs w:val="24"/>
        </w:rPr>
      </w:pP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 xml:space="preserve">Η επιχείρηση </w:t>
      </w:r>
      <w:proofErr w:type="spellStart"/>
      <w:r w:rsidRPr="004733C1">
        <w:rPr>
          <w:rFonts w:eastAsia="Times New Roman" w:cs="Calibri"/>
          <w:sz w:val="24"/>
          <w:szCs w:val="24"/>
        </w:rPr>
        <w:t>Μπελογιώργος</w:t>
      </w:r>
      <w:proofErr w:type="spellEnd"/>
      <w:r w:rsidRPr="004733C1">
        <w:rPr>
          <w:rFonts w:eastAsia="Times New Roman" w:cs="Calibri"/>
          <w:sz w:val="24"/>
          <w:szCs w:val="24"/>
        </w:rPr>
        <w:t xml:space="preserve"> ΑΕ κατά το μήνα Μάρτιο είχε τις παρακάτω αγορές και εξαγωγές α’ υλών προς την παραγωγή</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1/3 Υπόλοιπο 400 τεμάχια με 10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5/3 Αγορά 300 τεμάχια με 12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10/3 Εξαγωγή 400 τεμάχια</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16/3 Αγορά 500 τεμάχια με 15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20/3 Εξαγωγή 600 τεμάχια</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25/3 Αγορά 300 τεμάχια με 18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26/3 Αγορά 300 τεμάχια με 20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30/3 Εξαγωγή 400 τεμάχια</w:t>
      </w:r>
    </w:p>
    <w:p w:rsidR="003360CC" w:rsidRPr="004733C1" w:rsidRDefault="003360CC" w:rsidP="004733C1">
      <w:pPr>
        <w:spacing w:after="0" w:line="360" w:lineRule="auto"/>
        <w:jc w:val="both"/>
        <w:rPr>
          <w:rFonts w:eastAsia="Times New Roman" w:cs="Calibri"/>
          <w:b/>
          <w:i/>
          <w:sz w:val="24"/>
          <w:szCs w:val="24"/>
        </w:rPr>
      </w:pPr>
      <w:r w:rsidRPr="004733C1">
        <w:rPr>
          <w:rFonts w:eastAsia="Times New Roman" w:cs="Calibri"/>
          <w:b/>
          <w:i/>
          <w:sz w:val="24"/>
          <w:szCs w:val="24"/>
        </w:rPr>
        <w:t>Να προσδιοριστεί το κόστος αναλωθέντων α’ υλών και το υπόλοιπο των α’ υλών στις 31/3 με όλες τις μεθόδους αποτίμησης εμπορευμάτων</w:t>
      </w:r>
    </w:p>
    <w:p w:rsidR="004733C1" w:rsidRPr="004733C1" w:rsidRDefault="004733C1" w:rsidP="004733C1">
      <w:pPr>
        <w:spacing w:after="0" w:line="360" w:lineRule="auto"/>
        <w:jc w:val="both"/>
        <w:rPr>
          <w:rFonts w:eastAsia="Times New Roman" w:cs="Calibri"/>
          <w:b/>
          <w:i/>
          <w:sz w:val="24"/>
          <w:szCs w:val="24"/>
        </w:rPr>
      </w:pPr>
    </w:p>
    <w:p w:rsidR="003360CC" w:rsidRDefault="003360CC" w:rsidP="004733C1">
      <w:pPr>
        <w:spacing w:after="0" w:line="360" w:lineRule="auto"/>
        <w:jc w:val="both"/>
        <w:rPr>
          <w:rFonts w:eastAsia="Times New Roman" w:cs="Calibri"/>
          <w:b/>
          <w:bCs/>
          <w:sz w:val="24"/>
          <w:szCs w:val="24"/>
        </w:rPr>
      </w:pPr>
      <w:r w:rsidRPr="004733C1">
        <w:rPr>
          <w:rFonts w:eastAsia="Times New Roman" w:cs="Calibri"/>
          <w:b/>
          <w:bCs/>
          <w:sz w:val="24"/>
          <w:szCs w:val="24"/>
        </w:rPr>
        <w:t>Άσκηση 5</w:t>
      </w:r>
    </w:p>
    <w:p w:rsidR="004733C1" w:rsidRPr="004733C1" w:rsidRDefault="004733C1" w:rsidP="004733C1">
      <w:pPr>
        <w:spacing w:after="0" w:line="360" w:lineRule="auto"/>
        <w:jc w:val="both"/>
        <w:rPr>
          <w:rFonts w:eastAsia="Times New Roman" w:cs="Calibri"/>
          <w:b/>
          <w:bCs/>
          <w:sz w:val="24"/>
          <w:szCs w:val="24"/>
        </w:rPr>
      </w:pP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 xml:space="preserve">Η επιχείρηση </w:t>
      </w:r>
      <w:proofErr w:type="spellStart"/>
      <w:r w:rsidRPr="004733C1">
        <w:rPr>
          <w:rFonts w:eastAsia="Times New Roman" w:cs="Calibri"/>
          <w:sz w:val="24"/>
          <w:szCs w:val="24"/>
        </w:rPr>
        <w:t>Λουμπίδης</w:t>
      </w:r>
      <w:proofErr w:type="spellEnd"/>
      <w:r w:rsidRPr="004733C1">
        <w:rPr>
          <w:rFonts w:eastAsia="Times New Roman" w:cs="Calibri"/>
          <w:sz w:val="24"/>
          <w:szCs w:val="24"/>
        </w:rPr>
        <w:t xml:space="preserve"> ΟΕ κατά το μήνα Απρίλιο είχε τις παρακάτω αγορές και εξαγωγές α’ υλών προς την παραγωγή</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1/4 Υπόλοιπο 500 τεμάχια με 10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6/4 Αγορά 400 τεμάχια με 11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11/4 Εξαγωγή 600 τεμάχια</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14/4 Αγορά 400 τεμάχια με 13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19/4 Εξαγωγή 300 τεμάχια</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22/4 Αγορά 200 τεμάχια με 14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25/4 Αγορά 100 τεμάχια με 13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30/4 Εξαγωγή 300 τεμάχια</w:t>
      </w:r>
    </w:p>
    <w:p w:rsidR="003360CC" w:rsidRPr="004733C1" w:rsidRDefault="003360CC" w:rsidP="004733C1">
      <w:pPr>
        <w:spacing w:after="0" w:line="360" w:lineRule="auto"/>
        <w:jc w:val="both"/>
        <w:rPr>
          <w:rFonts w:eastAsia="Times New Roman" w:cs="Calibri"/>
          <w:b/>
          <w:i/>
          <w:sz w:val="24"/>
          <w:szCs w:val="24"/>
        </w:rPr>
      </w:pPr>
      <w:r w:rsidRPr="004733C1">
        <w:rPr>
          <w:rFonts w:eastAsia="Times New Roman" w:cs="Calibri"/>
          <w:b/>
          <w:i/>
          <w:sz w:val="24"/>
          <w:szCs w:val="24"/>
        </w:rPr>
        <w:t>Να προσδιοριστεί το κόστος αναλωθέντων α’ υλών και το υπόλοιπο των α’ υλών στις 31/4 με όλες τις μεθόδους αποτίμησης εμπορευμάτων</w:t>
      </w:r>
    </w:p>
    <w:p w:rsidR="003360CC" w:rsidRPr="004733C1" w:rsidRDefault="003360CC" w:rsidP="004733C1">
      <w:pPr>
        <w:spacing w:after="0" w:line="360" w:lineRule="auto"/>
        <w:jc w:val="both"/>
        <w:rPr>
          <w:sz w:val="24"/>
          <w:szCs w:val="24"/>
        </w:rPr>
      </w:pPr>
      <w:r w:rsidRPr="004733C1">
        <w:rPr>
          <w:sz w:val="24"/>
          <w:szCs w:val="24"/>
        </w:rPr>
        <w:br w:type="page"/>
      </w:r>
    </w:p>
    <w:p w:rsidR="003360CC" w:rsidRDefault="003360CC" w:rsidP="004733C1">
      <w:pPr>
        <w:spacing w:after="0" w:line="360" w:lineRule="auto"/>
        <w:jc w:val="both"/>
        <w:rPr>
          <w:rFonts w:eastAsia="Times New Roman" w:cs="Calibri"/>
          <w:b/>
          <w:bCs/>
          <w:sz w:val="24"/>
          <w:szCs w:val="24"/>
        </w:rPr>
      </w:pPr>
      <w:r w:rsidRPr="003360CC">
        <w:rPr>
          <w:rFonts w:eastAsia="Times New Roman" w:cs="Calibri"/>
          <w:b/>
          <w:bCs/>
          <w:sz w:val="24"/>
          <w:szCs w:val="24"/>
        </w:rPr>
        <w:lastRenderedPageBreak/>
        <w:t xml:space="preserve">Άσκηση </w:t>
      </w:r>
      <w:r w:rsidRPr="004733C1">
        <w:rPr>
          <w:rFonts w:eastAsia="Times New Roman" w:cs="Calibri"/>
          <w:b/>
          <w:bCs/>
          <w:sz w:val="24"/>
          <w:szCs w:val="24"/>
        </w:rPr>
        <w:t>6</w:t>
      </w:r>
    </w:p>
    <w:p w:rsidR="004733C1" w:rsidRPr="003360CC" w:rsidRDefault="004733C1" w:rsidP="004733C1">
      <w:pPr>
        <w:spacing w:after="0" w:line="360" w:lineRule="auto"/>
        <w:jc w:val="both"/>
        <w:rPr>
          <w:rFonts w:eastAsia="Times New Roman" w:cs="Calibri"/>
          <w:b/>
          <w:bCs/>
          <w:sz w:val="24"/>
          <w:szCs w:val="24"/>
        </w:rPr>
      </w:pPr>
    </w:p>
    <w:p w:rsidR="003360CC" w:rsidRPr="003360CC" w:rsidRDefault="003360CC" w:rsidP="004733C1">
      <w:pPr>
        <w:spacing w:after="0" w:line="360" w:lineRule="auto"/>
        <w:jc w:val="both"/>
        <w:rPr>
          <w:rFonts w:eastAsia="Times New Roman" w:cs="Calibri"/>
          <w:sz w:val="24"/>
          <w:szCs w:val="24"/>
        </w:rPr>
      </w:pPr>
      <w:r w:rsidRPr="003360CC">
        <w:rPr>
          <w:rFonts w:eastAsia="Times New Roman" w:cs="Calibri"/>
          <w:sz w:val="24"/>
          <w:szCs w:val="24"/>
        </w:rPr>
        <w:t>Η επιχείρηση έχει 2 υπαλλήλους. Ο υπάλληλος Α έχει ονομαστικό μισθό 1300 και ο υπάλληλος Β έχει ονομαστικό μισθό 1200. Ζητούνται οι αναλυτικοί υπολογισμοί συνολικού κόστους για την επιχείρηση και για τους 2 εργαζομένους και ο υπολογισμός του καθαρού μισθού τους. Στην συνέχεια να συνταχθούν οι ημερολογιακές εγγραφές για την μισθοδοσία και την εξόφληση των μισθών.</w:t>
      </w:r>
    </w:p>
    <w:p w:rsidR="003360CC" w:rsidRPr="003360CC" w:rsidRDefault="003360CC" w:rsidP="004733C1">
      <w:pPr>
        <w:spacing w:after="0" w:line="360" w:lineRule="auto"/>
        <w:jc w:val="both"/>
        <w:rPr>
          <w:rFonts w:eastAsia="Times New Roman" w:cs="Calibri"/>
          <w:b/>
          <w:sz w:val="24"/>
          <w:szCs w:val="24"/>
        </w:rPr>
      </w:pPr>
    </w:p>
    <w:p w:rsidR="003360CC" w:rsidRDefault="003360CC" w:rsidP="004733C1">
      <w:pPr>
        <w:spacing w:after="0" w:line="360" w:lineRule="auto"/>
        <w:jc w:val="both"/>
        <w:rPr>
          <w:rFonts w:eastAsia="Times New Roman" w:cs="Calibri"/>
          <w:b/>
          <w:sz w:val="24"/>
          <w:szCs w:val="24"/>
        </w:rPr>
      </w:pPr>
      <w:r w:rsidRPr="003360CC">
        <w:rPr>
          <w:rFonts w:eastAsia="Times New Roman" w:cs="Calibri"/>
          <w:b/>
          <w:sz w:val="24"/>
          <w:szCs w:val="24"/>
        </w:rPr>
        <w:t xml:space="preserve">Άσκηση </w:t>
      </w:r>
      <w:r w:rsidRPr="004733C1">
        <w:rPr>
          <w:rFonts w:eastAsia="Times New Roman" w:cs="Calibri"/>
          <w:b/>
          <w:sz w:val="24"/>
          <w:szCs w:val="24"/>
        </w:rPr>
        <w:t>7</w:t>
      </w:r>
    </w:p>
    <w:p w:rsidR="004733C1" w:rsidRPr="003360CC" w:rsidRDefault="004733C1" w:rsidP="004733C1">
      <w:pPr>
        <w:spacing w:after="0" w:line="360" w:lineRule="auto"/>
        <w:jc w:val="both"/>
        <w:rPr>
          <w:rFonts w:eastAsia="Times New Roman" w:cs="Calibri"/>
          <w:b/>
          <w:sz w:val="24"/>
          <w:szCs w:val="24"/>
        </w:rPr>
      </w:pPr>
    </w:p>
    <w:p w:rsidR="003360CC" w:rsidRPr="003360CC" w:rsidRDefault="003360CC" w:rsidP="004733C1">
      <w:pPr>
        <w:spacing w:after="0" w:line="360" w:lineRule="auto"/>
        <w:jc w:val="both"/>
        <w:rPr>
          <w:rFonts w:eastAsia="Times New Roman" w:cs="Calibri"/>
          <w:sz w:val="24"/>
          <w:szCs w:val="24"/>
        </w:rPr>
      </w:pPr>
      <w:r w:rsidRPr="003360CC">
        <w:rPr>
          <w:rFonts w:eastAsia="Times New Roman" w:cs="Calibri"/>
          <w:sz w:val="24"/>
          <w:szCs w:val="24"/>
        </w:rPr>
        <w:t>Η επιχείρηση Β έχει 12 εργάτες. Οι επτά εργάζονται στην παραγωγική ζώνη Α και έχουν ονομαστικό μισθό 800 ευρώ. Οι υπόλοιποι εργάζονται στην παραγωγική ζώνη Β και έχουν ονομαστικό μισθό 750 ευρώ. Ζητούνται οι αναλυτικοί υπολογισμοί συνολικού κόστους για την επιχείρηση και για τους 12 εργάτες και ο υπολογισμός του καθαρού μισθού τους. Στην συνέχεια να συνταχθούν οι ημερολογιακές εγγραφές για την μισθοδοσία και την εξόφληση των μισθών.</w:t>
      </w:r>
    </w:p>
    <w:p w:rsidR="003360CC" w:rsidRPr="003360CC" w:rsidRDefault="003360CC" w:rsidP="004733C1">
      <w:pPr>
        <w:spacing w:after="0" w:line="360" w:lineRule="auto"/>
        <w:jc w:val="both"/>
        <w:rPr>
          <w:rFonts w:eastAsia="Times New Roman" w:cs="Calibri"/>
          <w:sz w:val="24"/>
          <w:szCs w:val="24"/>
        </w:rPr>
      </w:pPr>
    </w:p>
    <w:p w:rsidR="003360CC" w:rsidRDefault="003360CC" w:rsidP="004733C1">
      <w:pPr>
        <w:spacing w:after="0" w:line="360" w:lineRule="auto"/>
        <w:jc w:val="both"/>
        <w:rPr>
          <w:rFonts w:eastAsia="Times New Roman" w:cs="Calibri"/>
          <w:b/>
          <w:sz w:val="24"/>
          <w:szCs w:val="24"/>
        </w:rPr>
      </w:pPr>
      <w:r w:rsidRPr="003360CC">
        <w:rPr>
          <w:rFonts w:eastAsia="Times New Roman" w:cs="Calibri"/>
          <w:b/>
          <w:sz w:val="24"/>
          <w:szCs w:val="24"/>
        </w:rPr>
        <w:t xml:space="preserve">Άσκηση </w:t>
      </w:r>
      <w:r w:rsidRPr="004733C1">
        <w:rPr>
          <w:rFonts w:eastAsia="Times New Roman" w:cs="Calibri"/>
          <w:b/>
          <w:sz w:val="24"/>
          <w:szCs w:val="24"/>
        </w:rPr>
        <w:t>8</w:t>
      </w:r>
      <w:r w:rsidRPr="003360CC">
        <w:rPr>
          <w:rFonts w:eastAsia="Times New Roman" w:cs="Calibri"/>
          <w:b/>
          <w:sz w:val="24"/>
          <w:szCs w:val="24"/>
        </w:rPr>
        <w:t xml:space="preserve"> </w:t>
      </w:r>
    </w:p>
    <w:p w:rsidR="004733C1" w:rsidRPr="003360CC" w:rsidRDefault="004733C1" w:rsidP="004733C1">
      <w:pPr>
        <w:spacing w:after="0" w:line="360" w:lineRule="auto"/>
        <w:jc w:val="both"/>
        <w:rPr>
          <w:rFonts w:eastAsia="Times New Roman" w:cs="Calibri"/>
          <w:b/>
          <w:sz w:val="24"/>
          <w:szCs w:val="24"/>
        </w:rPr>
      </w:pPr>
    </w:p>
    <w:p w:rsidR="003360CC" w:rsidRPr="004733C1" w:rsidRDefault="003360CC" w:rsidP="004733C1">
      <w:pPr>
        <w:spacing w:after="0" w:line="360" w:lineRule="auto"/>
        <w:jc w:val="both"/>
        <w:rPr>
          <w:rFonts w:eastAsia="Times New Roman" w:cs="Calibri"/>
          <w:sz w:val="24"/>
          <w:szCs w:val="24"/>
        </w:rPr>
      </w:pPr>
      <w:r w:rsidRPr="003360CC">
        <w:rPr>
          <w:rFonts w:eastAsia="Times New Roman" w:cs="Calibri"/>
          <w:sz w:val="24"/>
          <w:szCs w:val="24"/>
        </w:rPr>
        <w:t>Η επιχείρηση Α προϋπολογίζει τα ΓΒΕ σε 20000 ευρώ. Να γίνουν οι εγγραφές τακτοποίησης όταν τα πραγματικά ΓΒΕ είναι α) 22000 ευρώ, β) 16000 ευρώ και γ) 20000 ευρώ.</w:t>
      </w: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br w:type="page"/>
      </w:r>
    </w:p>
    <w:p w:rsidR="003360CC" w:rsidRDefault="004733C1" w:rsidP="004733C1">
      <w:pPr>
        <w:spacing w:after="0" w:line="360" w:lineRule="auto"/>
        <w:jc w:val="both"/>
        <w:rPr>
          <w:rFonts w:eastAsia="Times New Roman" w:cs="Calibri"/>
          <w:b/>
          <w:bCs/>
          <w:sz w:val="24"/>
          <w:szCs w:val="24"/>
        </w:rPr>
      </w:pPr>
      <w:r w:rsidRPr="004733C1">
        <w:rPr>
          <w:rFonts w:eastAsia="Times New Roman" w:cs="Calibri"/>
          <w:b/>
          <w:bCs/>
          <w:sz w:val="24"/>
          <w:szCs w:val="24"/>
        </w:rPr>
        <w:lastRenderedPageBreak/>
        <w:t>Άσκηση</w:t>
      </w:r>
      <w:r w:rsidR="003360CC" w:rsidRPr="004733C1">
        <w:rPr>
          <w:rFonts w:eastAsia="Times New Roman" w:cs="Calibri"/>
          <w:b/>
          <w:bCs/>
          <w:sz w:val="24"/>
          <w:szCs w:val="24"/>
        </w:rPr>
        <w:t xml:space="preserve"> 9</w:t>
      </w:r>
    </w:p>
    <w:p w:rsidR="004733C1" w:rsidRPr="004733C1" w:rsidRDefault="004733C1" w:rsidP="004733C1">
      <w:pPr>
        <w:spacing w:after="0" w:line="360" w:lineRule="auto"/>
        <w:jc w:val="both"/>
        <w:rPr>
          <w:rFonts w:eastAsia="Times New Roman" w:cs="Calibri"/>
          <w:b/>
          <w:bCs/>
          <w:sz w:val="24"/>
          <w:szCs w:val="24"/>
        </w:rPr>
      </w:pPr>
    </w:p>
    <w:p w:rsidR="003360CC" w:rsidRPr="004733C1" w:rsidRDefault="003360CC" w:rsidP="004733C1">
      <w:pPr>
        <w:spacing w:after="0" w:line="360" w:lineRule="auto"/>
        <w:jc w:val="both"/>
        <w:rPr>
          <w:rFonts w:eastAsia="Times New Roman" w:cs="Calibri"/>
          <w:bCs/>
          <w:sz w:val="24"/>
          <w:szCs w:val="24"/>
        </w:rPr>
      </w:pPr>
      <w:r w:rsidRPr="004733C1">
        <w:rPr>
          <w:rFonts w:eastAsia="Times New Roman" w:cs="Calibri"/>
          <w:bCs/>
          <w:sz w:val="24"/>
          <w:szCs w:val="24"/>
        </w:rPr>
        <w:t>Η επιχείρηση Ά κατέχει μεταφορικό μέσο αγοραστικής αξίας 80.000 για 6 πλήρη έτη χρήσης και στις 30/6 του τρέχοντος έτους πωλείται αντί 42.000. (10% σταθερή απόσβεση, έμμεσος τρόπος). Ζητούνται οι εγγραφές πώλησης στο ημερολόγιο και το γενικό καθολικό.</w:t>
      </w:r>
    </w:p>
    <w:p w:rsidR="003360CC" w:rsidRPr="004733C1" w:rsidRDefault="003360CC" w:rsidP="004733C1">
      <w:pPr>
        <w:spacing w:after="0" w:line="360" w:lineRule="auto"/>
        <w:jc w:val="both"/>
        <w:rPr>
          <w:rFonts w:eastAsia="Times New Roman" w:cs="Calibri"/>
          <w:b/>
          <w:bCs/>
          <w:sz w:val="24"/>
          <w:szCs w:val="24"/>
        </w:rPr>
      </w:pPr>
    </w:p>
    <w:p w:rsidR="003360CC" w:rsidRDefault="003360CC" w:rsidP="004733C1">
      <w:pPr>
        <w:spacing w:after="0" w:line="360" w:lineRule="auto"/>
        <w:jc w:val="both"/>
        <w:rPr>
          <w:rFonts w:eastAsia="Times New Roman" w:cs="Calibri"/>
          <w:b/>
          <w:bCs/>
          <w:sz w:val="24"/>
          <w:szCs w:val="24"/>
        </w:rPr>
      </w:pPr>
      <w:r w:rsidRPr="004733C1">
        <w:rPr>
          <w:rFonts w:eastAsia="Times New Roman" w:cs="Calibri"/>
          <w:b/>
          <w:bCs/>
          <w:sz w:val="24"/>
          <w:szCs w:val="24"/>
        </w:rPr>
        <w:t>Άσκηση 10</w:t>
      </w:r>
    </w:p>
    <w:p w:rsidR="004733C1" w:rsidRPr="004733C1" w:rsidRDefault="004733C1" w:rsidP="004733C1">
      <w:pPr>
        <w:spacing w:after="0" w:line="360" w:lineRule="auto"/>
        <w:jc w:val="both"/>
        <w:rPr>
          <w:rFonts w:eastAsia="Times New Roman" w:cs="Calibri"/>
          <w:b/>
          <w:bCs/>
          <w:sz w:val="24"/>
          <w:szCs w:val="24"/>
        </w:rPr>
      </w:pP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t>Ακτινολογικό μηχάνημα αξίας κτήσης 50.000 ευρώ, ωφέλιμης ζωής 5 έτη και μηδενικής υπολειμματικής αξίας  έχει ετήσιο κόστος συντήρησης 1.500 ευρώ και αποσβέσεις οι οποίες υπολογίζονται με τη σταθερή μέθοδο. Επιπλέον  για κάθε ακτινογραφία απαιτούνται υλικά (υγρά, φιλμ κλπ ) ύψους 7 ευρώ. Αν θεωρηθεί ότι το εν λόγω μηχάνημα παρήγαγε στη διάρκεια του έτους 5.000 ακτινογραφίες, να προσδιοριστεί το σταθερό, το μεταβλητό και συνολικό κόστος, καθώς και το ανά ακτινογραφία κόστος λειτουργίας του εν λόγω μηχανήματος.</w:t>
      </w:r>
    </w:p>
    <w:p w:rsidR="004733C1" w:rsidRPr="004733C1" w:rsidRDefault="004733C1" w:rsidP="004733C1">
      <w:pPr>
        <w:spacing w:after="0" w:line="360" w:lineRule="auto"/>
        <w:jc w:val="both"/>
        <w:rPr>
          <w:rFonts w:eastAsia="Times New Roman" w:cs="Calibri"/>
          <w:sz w:val="24"/>
          <w:szCs w:val="24"/>
        </w:rPr>
      </w:pPr>
    </w:p>
    <w:p w:rsidR="004733C1" w:rsidRPr="004733C1" w:rsidRDefault="004733C1" w:rsidP="004733C1">
      <w:pPr>
        <w:spacing w:after="0" w:line="240" w:lineRule="auto"/>
        <w:jc w:val="both"/>
        <w:rPr>
          <w:rFonts w:eastAsia="Times New Roman" w:cs="Calibri"/>
          <w:b/>
          <w:sz w:val="24"/>
          <w:szCs w:val="24"/>
        </w:rPr>
      </w:pPr>
      <w:r w:rsidRPr="004733C1">
        <w:rPr>
          <w:rFonts w:eastAsia="Times New Roman" w:cs="Calibri"/>
          <w:b/>
          <w:sz w:val="24"/>
          <w:szCs w:val="24"/>
        </w:rPr>
        <w:t xml:space="preserve">Άσκηση </w:t>
      </w:r>
      <w:r w:rsidRPr="004733C1">
        <w:rPr>
          <w:rFonts w:eastAsia="Times New Roman" w:cs="Calibri"/>
          <w:b/>
          <w:sz w:val="24"/>
          <w:szCs w:val="24"/>
        </w:rPr>
        <w:t>11</w:t>
      </w:r>
      <w:r w:rsidRPr="004733C1">
        <w:rPr>
          <w:rFonts w:eastAsia="Times New Roman" w:cs="Calibri"/>
          <w:b/>
          <w:sz w:val="24"/>
          <w:szCs w:val="24"/>
        </w:rPr>
        <w:t>:</w:t>
      </w:r>
    </w:p>
    <w:p w:rsidR="004733C1" w:rsidRPr="004733C1" w:rsidRDefault="004733C1" w:rsidP="004733C1">
      <w:pPr>
        <w:spacing w:after="0" w:line="240" w:lineRule="auto"/>
        <w:jc w:val="both"/>
        <w:rPr>
          <w:rFonts w:eastAsia="Times New Roman" w:cs="Calibri"/>
          <w:sz w:val="24"/>
          <w:szCs w:val="24"/>
        </w:rPr>
      </w:pPr>
    </w:p>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Για το αναλώσιμο υλικό Χ δίδονται οι κάτωθι πληροφορίες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1"/>
        <w:gridCol w:w="1701"/>
        <w:gridCol w:w="1276"/>
      </w:tblGrid>
      <w:tr w:rsidR="004733C1" w:rsidRPr="004733C1" w:rsidTr="00AA5836">
        <w:tc>
          <w:tcPr>
            <w:tcW w:w="1809"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 xml:space="preserve">ΥΛΙΚΟ Χ </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 xml:space="preserve">Ημερομηνία </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 xml:space="preserve">Ποσότητα σε </w:t>
            </w:r>
            <w:proofErr w:type="spellStart"/>
            <w:r w:rsidRPr="004733C1">
              <w:rPr>
                <w:rFonts w:eastAsia="Times New Roman" w:cs="Calibri"/>
                <w:sz w:val="24"/>
                <w:szCs w:val="24"/>
              </w:rPr>
              <w:t>τεμ</w:t>
            </w:r>
            <w:proofErr w:type="spellEnd"/>
          </w:p>
        </w:tc>
        <w:tc>
          <w:tcPr>
            <w:tcW w:w="1276"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 xml:space="preserve">Τιμή Μονάδος </w:t>
            </w:r>
          </w:p>
        </w:tc>
      </w:tr>
      <w:tr w:rsidR="004733C1" w:rsidRPr="004733C1" w:rsidTr="00AA5836">
        <w:tc>
          <w:tcPr>
            <w:tcW w:w="1809"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Αρχικό Απόθεμα</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1/1</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2.000</w:t>
            </w:r>
          </w:p>
        </w:tc>
        <w:tc>
          <w:tcPr>
            <w:tcW w:w="1276"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3</w:t>
            </w:r>
          </w:p>
        </w:tc>
      </w:tr>
      <w:tr w:rsidR="004733C1" w:rsidRPr="004733C1" w:rsidTr="00AA5836">
        <w:tc>
          <w:tcPr>
            <w:tcW w:w="1809"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Εισαγωγές</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10/1</w:t>
            </w:r>
          </w:p>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20/1</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1.500</w:t>
            </w:r>
          </w:p>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1.800</w:t>
            </w:r>
          </w:p>
        </w:tc>
        <w:tc>
          <w:tcPr>
            <w:tcW w:w="1276"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3.5</w:t>
            </w:r>
          </w:p>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4</w:t>
            </w:r>
          </w:p>
        </w:tc>
      </w:tr>
      <w:tr w:rsidR="004733C1" w:rsidRPr="004733C1" w:rsidTr="00AA5836">
        <w:tc>
          <w:tcPr>
            <w:tcW w:w="1809"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 xml:space="preserve">Εξαγωγές </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5/1</w:t>
            </w:r>
          </w:p>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26/1</w:t>
            </w:r>
          </w:p>
        </w:tc>
        <w:tc>
          <w:tcPr>
            <w:tcW w:w="1701" w:type="dxa"/>
          </w:tcPr>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1.300</w:t>
            </w:r>
          </w:p>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2.900</w:t>
            </w:r>
          </w:p>
        </w:tc>
        <w:tc>
          <w:tcPr>
            <w:tcW w:w="1276" w:type="dxa"/>
          </w:tcPr>
          <w:p w:rsidR="004733C1" w:rsidRPr="004733C1" w:rsidRDefault="004733C1" w:rsidP="004733C1">
            <w:pPr>
              <w:spacing w:after="0" w:line="240" w:lineRule="auto"/>
              <w:jc w:val="both"/>
              <w:rPr>
                <w:rFonts w:eastAsia="Times New Roman" w:cs="Calibri"/>
                <w:sz w:val="24"/>
                <w:szCs w:val="24"/>
              </w:rPr>
            </w:pPr>
          </w:p>
          <w:p w:rsidR="004733C1" w:rsidRPr="004733C1" w:rsidRDefault="004733C1" w:rsidP="004733C1">
            <w:pPr>
              <w:spacing w:after="0" w:line="240" w:lineRule="auto"/>
              <w:jc w:val="both"/>
              <w:rPr>
                <w:rFonts w:eastAsia="Times New Roman" w:cs="Calibri"/>
                <w:sz w:val="24"/>
                <w:szCs w:val="24"/>
              </w:rPr>
            </w:pPr>
          </w:p>
        </w:tc>
      </w:tr>
    </w:tbl>
    <w:p w:rsidR="004733C1" w:rsidRPr="004733C1" w:rsidRDefault="004733C1" w:rsidP="004733C1">
      <w:pPr>
        <w:spacing w:after="0" w:line="240" w:lineRule="auto"/>
        <w:jc w:val="both"/>
        <w:rPr>
          <w:rFonts w:eastAsia="Times New Roman" w:cs="Calibri"/>
          <w:sz w:val="24"/>
          <w:szCs w:val="24"/>
        </w:rPr>
      </w:pPr>
      <w:r w:rsidRPr="004733C1">
        <w:rPr>
          <w:rFonts w:eastAsia="Times New Roman" w:cs="Calibri"/>
          <w:sz w:val="24"/>
          <w:szCs w:val="24"/>
        </w:rPr>
        <w:t xml:space="preserve">Να προσδιοριστεί η αξία του αποθέματος στις 31/1 με </w:t>
      </w:r>
      <w:r w:rsidRPr="004733C1">
        <w:rPr>
          <w:rFonts w:eastAsia="Times New Roman" w:cs="Calibri"/>
          <w:sz w:val="24"/>
          <w:szCs w:val="24"/>
        </w:rPr>
        <w:t>όλες τις μεθόδους αποτίμησης</w:t>
      </w:r>
    </w:p>
    <w:p w:rsidR="004733C1" w:rsidRPr="004733C1" w:rsidRDefault="004733C1" w:rsidP="004733C1">
      <w:pPr>
        <w:spacing w:after="0" w:line="360" w:lineRule="auto"/>
        <w:jc w:val="both"/>
        <w:rPr>
          <w:rFonts w:eastAsia="Times New Roman" w:cs="Calibri"/>
          <w:sz w:val="24"/>
          <w:szCs w:val="24"/>
        </w:rPr>
      </w:pPr>
    </w:p>
    <w:p w:rsidR="003360CC" w:rsidRPr="004733C1" w:rsidRDefault="003360CC" w:rsidP="004733C1">
      <w:pPr>
        <w:spacing w:after="0" w:line="360" w:lineRule="auto"/>
        <w:jc w:val="both"/>
        <w:rPr>
          <w:rFonts w:eastAsia="Times New Roman" w:cs="Calibri"/>
          <w:sz w:val="24"/>
          <w:szCs w:val="24"/>
        </w:rPr>
      </w:pPr>
      <w:r w:rsidRPr="004733C1">
        <w:rPr>
          <w:rFonts w:eastAsia="Times New Roman" w:cs="Calibri"/>
          <w:sz w:val="24"/>
          <w:szCs w:val="24"/>
        </w:rPr>
        <w:br w:type="page"/>
      </w:r>
    </w:p>
    <w:p w:rsidR="003360CC" w:rsidRDefault="003360CC" w:rsidP="004733C1">
      <w:pPr>
        <w:spacing w:after="0" w:line="360" w:lineRule="auto"/>
        <w:jc w:val="both"/>
        <w:rPr>
          <w:b/>
          <w:bCs/>
          <w:sz w:val="24"/>
          <w:szCs w:val="24"/>
        </w:rPr>
      </w:pPr>
      <w:r w:rsidRPr="004733C1">
        <w:rPr>
          <w:b/>
          <w:bCs/>
          <w:sz w:val="24"/>
          <w:szCs w:val="24"/>
        </w:rPr>
        <w:lastRenderedPageBreak/>
        <w:t xml:space="preserve">Άσκηση </w:t>
      </w:r>
      <w:r w:rsidR="004733C1" w:rsidRPr="004733C1">
        <w:rPr>
          <w:b/>
          <w:bCs/>
          <w:sz w:val="24"/>
          <w:szCs w:val="24"/>
        </w:rPr>
        <w:t>12</w:t>
      </w:r>
    </w:p>
    <w:p w:rsidR="004733C1" w:rsidRPr="004733C1" w:rsidRDefault="004733C1" w:rsidP="004733C1">
      <w:pPr>
        <w:spacing w:after="0" w:line="360" w:lineRule="auto"/>
        <w:jc w:val="both"/>
        <w:rPr>
          <w:b/>
          <w:bCs/>
          <w:sz w:val="24"/>
          <w:szCs w:val="24"/>
        </w:rPr>
      </w:pPr>
    </w:p>
    <w:p w:rsidR="003360CC" w:rsidRPr="004733C1" w:rsidRDefault="004733C1" w:rsidP="004733C1">
      <w:pPr>
        <w:spacing w:after="0" w:line="360" w:lineRule="auto"/>
        <w:jc w:val="both"/>
        <w:rPr>
          <w:sz w:val="24"/>
          <w:szCs w:val="24"/>
        </w:rPr>
      </w:pPr>
      <w:r w:rsidRPr="004733C1">
        <w:rPr>
          <w:sz w:val="24"/>
          <w:szCs w:val="24"/>
        </w:rPr>
        <w:t>Το</w:t>
      </w:r>
      <w:r w:rsidR="003360CC" w:rsidRPr="004733C1">
        <w:rPr>
          <w:sz w:val="24"/>
          <w:szCs w:val="24"/>
        </w:rPr>
        <w:t xml:space="preserve"> </w:t>
      </w:r>
      <w:r w:rsidRPr="004733C1">
        <w:rPr>
          <w:sz w:val="24"/>
          <w:szCs w:val="24"/>
        </w:rPr>
        <w:t>ν</w:t>
      </w:r>
      <w:r w:rsidR="003360CC" w:rsidRPr="004733C1">
        <w:rPr>
          <w:sz w:val="24"/>
          <w:szCs w:val="24"/>
        </w:rPr>
        <w:t>οσοκομείο ΑΡΧΑΓΓΕΛΟΣ ΜΙΧΑΗΛ έχει  δύο κύριες κλινικές οι οποίες αντιμετωπίζουν όμοια ιατρικά περιστατικά. Επίσης, το νοσοκομείο έχει τρία βοηθητικά τμήματα, το τμήμα τροφοδοσίας το τμήμα διαχείρισης (ιματισμού &amp; αποθήκης) και το τμήμα διοικητικών υπηρεσιών.</w:t>
      </w:r>
    </w:p>
    <w:p w:rsidR="003360CC" w:rsidRPr="004733C1" w:rsidRDefault="003360CC" w:rsidP="004733C1">
      <w:pPr>
        <w:spacing w:after="0" w:line="240" w:lineRule="auto"/>
        <w:jc w:val="both"/>
        <w:rPr>
          <w:sz w:val="24"/>
          <w:szCs w:val="24"/>
        </w:rPr>
      </w:pPr>
      <w:r w:rsidRPr="004733C1">
        <w:rPr>
          <w:sz w:val="24"/>
          <w:szCs w:val="24"/>
        </w:rPr>
        <w:t>Τα έμμεσα κόστη  της επιχείρησης για τη χρήση 2009 παρουσιάζονται στη συνέχεια:</w:t>
      </w:r>
    </w:p>
    <w:tbl>
      <w:tblPr>
        <w:tblW w:w="0" w:type="auto"/>
        <w:tblInd w:w="-106" w:type="dxa"/>
        <w:tblLook w:val="00A0" w:firstRow="1" w:lastRow="0" w:firstColumn="1" w:lastColumn="0" w:noHBand="0" w:noVBand="0"/>
      </w:tblPr>
      <w:tblGrid>
        <w:gridCol w:w="3187"/>
        <w:gridCol w:w="1223"/>
      </w:tblGrid>
      <w:tr w:rsidR="003360CC" w:rsidRPr="004733C1" w:rsidTr="00AA5836">
        <w:trPr>
          <w:trHeight w:val="223"/>
        </w:trPr>
        <w:tc>
          <w:tcPr>
            <w:tcW w:w="0" w:type="auto"/>
            <w:tcBorders>
              <w:top w:val="single" w:sz="4" w:space="0" w:color="000000"/>
              <w:left w:val="single" w:sz="4" w:space="0" w:color="000000"/>
              <w:bottom w:val="single" w:sz="8" w:space="0" w:color="000000"/>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Είδος ΓΒΕ</w:t>
            </w:r>
          </w:p>
        </w:tc>
        <w:tc>
          <w:tcPr>
            <w:tcW w:w="0" w:type="auto"/>
            <w:tcBorders>
              <w:top w:val="single" w:sz="4" w:space="0" w:color="000000"/>
              <w:left w:val="nil"/>
              <w:bottom w:val="single" w:sz="8" w:space="0" w:color="000000"/>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Ποσά σε €</w:t>
            </w:r>
          </w:p>
        </w:tc>
      </w:tr>
      <w:tr w:rsidR="003360CC" w:rsidRPr="004733C1" w:rsidTr="00AA5836">
        <w:trPr>
          <w:trHeight w:val="315"/>
        </w:trPr>
        <w:tc>
          <w:tcPr>
            <w:tcW w:w="0" w:type="auto"/>
            <w:tcBorders>
              <w:top w:val="nil"/>
              <w:left w:val="single" w:sz="4" w:space="0" w:color="000000"/>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Αποσβέσεις κτιρίου</w:t>
            </w:r>
          </w:p>
        </w:tc>
        <w:tc>
          <w:tcPr>
            <w:tcW w:w="0" w:type="auto"/>
            <w:tcBorders>
              <w:top w:val="nil"/>
              <w:left w:val="nil"/>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350.000</w:t>
            </w:r>
          </w:p>
        </w:tc>
      </w:tr>
      <w:tr w:rsidR="003360CC" w:rsidRPr="004733C1" w:rsidTr="00AA5836">
        <w:trPr>
          <w:trHeight w:val="213"/>
        </w:trPr>
        <w:tc>
          <w:tcPr>
            <w:tcW w:w="0" w:type="auto"/>
            <w:tcBorders>
              <w:top w:val="nil"/>
              <w:left w:val="single" w:sz="4" w:space="0" w:color="000000"/>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Αποσβέσεις εξοπλισμού</w:t>
            </w:r>
          </w:p>
        </w:tc>
        <w:tc>
          <w:tcPr>
            <w:tcW w:w="0" w:type="auto"/>
            <w:tcBorders>
              <w:top w:val="nil"/>
              <w:left w:val="nil"/>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680.000</w:t>
            </w:r>
          </w:p>
        </w:tc>
      </w:tr>
      <w:tr w:rsidR="003360CC" w:rsidRPr="004733C1" w:rsidTr="00AA5836">
        <w:trPr>
          <w:trHeight w:val="245"/>
        </w:trPr>
        <w:tc>
          <w:tcPr>
            <w:tcW w:w="0" w:type="auto"/>
            <w:tcBorders>
              <w:top w:val="nil"/>
              <w:left w:val="single" w:sz="4" w:space="0" w:color="000000"/>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Έμμεσες αμοιβές προσωπικού</w:t>
            </w:r>
          </w:p>
        </w:tc>
        <w:tc>
          <w:tcPr>
            <w:tcW w:w="0" w:type="auto"/>
            <w:tcBorders>
              <w:top w:val="nil"/>
              <w:left w:val="nil"/>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1.250.000</w:t>
            </w:r>
          </w:p>
        </w:tc>
      </w:tr>
      <w:tr w:rsidR="003360CC" w:rsidRPr="004733C1" w:rsidTr="00AA5836">
        <w:trPr>
          <w:trHeight w:val="291"/>
        </w:trPr>
        <w:tc>
          <w:tcPr>
            <w:tcW w:w="0" w:type="auto"/>
            <w:tcBorders>
              <w:top w:val="nil"/>
              <w:left w:val="single" w:sz="4" w:space="0" w:color="000000"/>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Ηλεκτρισμός (φωτισμός)</w:t>
            </w:r>
          </w:p>
        </w:tc>
        <w:tc>
          <w:tcPr>
            <w:tcW w:w="0" w:type="auto"/>
            <w:tcBorders>
              <w:top w:val="nil"/>
              <w:left w:val="nil"/>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224.000</w:t>
            </w:r>
          </w:p>
        </w:tc>
      </w:tr>
      <w:tr w:rsidR="003360CC" w:rsidRPr="004733C1" w:rsidTr="00AA5836">
        <w:trPr>
          <w:trHeight w:val="87"/>
        </w:trPr>
        <w:tc>
          <w:tcPr>
            <w:tcW w:w="0" w:type="auto"/>
            <w:tcBorders>
              <w:top w:val="nil"/>
              <w:left w:val="single" w:sz="4" w:space="0" w:color="000000"/>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Έμμεσα υλικά</w:t>
            </w:r>
          </w:p>
        </w:tc>
        <w:tc>
          <w:tcPr>
            <w:tcW w:w="0" w:type="auto"/>
            <w:tcBorders>
              <w:top w:val="nil"/>
              <w:left w:val="nil"/>
              <w:bottom w:val="nil"/>
              <w:right w:val="single" w:sz="4" w:space="0" w:color="000000"/>
            </w:tcBorders>
            <w:vAlign w:val="center"/>
          </w:tcPr>
          <w:p w:rsidR="003360CC" w:rsidRPr="004733C1" w:rsidRDefault="003360CC" w:rsidP="004733C1">
            <w:pPr>
              <w:spacing w:after="0" w:line="240" w:lineRule="auto"/>
              <w:jc w:val="both"/>
              <w:rPr>
                <w:sz w:val="24"/>
                <w:szCs w:val="24"/>
              </w:rPr>
            </w:pPr>
            <w:r w:rsidRPr="004733C1">
              <w:rPr>
                <w:sz w:val="24"/>
                <w:szCs w:val="24"/>
              </w:rPr>
              <w:t>364.000</w:t>
            </w:r>
          </w:p>
        </w:tc>
      </w:tr>
      <w:tr w:rsidR="003360CC" w:rsidRPr="004733C1" w:rsidTr="00AA5836">
        <w:trPr>
          <w:trHeight w:val="315"/>
        </w:trPr>
        <w:tc>
          <w:tcPr>
            <w:tcW w:w="0" w:type="auto"/>
            <w:tcBorders>
              <w:top w:val="single" w:sz="4" w:space="0" w:color="000000"/>
              <w:left w:val="single" w:sz="4" w:space="0" w:color="000000"/>
              <w:bottom w:val="single" w:sz="4" w:space="0" w:color="000000"/>
              <w:right w:val="single" w:sz="4" w:space="0" w:color="000000"/>
            </w:tcBorders>
            <w:noWrap/>
            <w:vAlign w:val="center"/>
          </w:tcPr>
          <w:p w:rsidR="003360CC" w:rsidRPr="004733C1" w:rsidRDefault="003360CC" w:rsidP="004733C1">
            <w:pPr>
              <w:spacing w:after="0" w:line="240" w:lineRule="auto"/>
              <w:jc w:val="both"/>
              <w:rPr>
                <w:sz w:val="24"/>
                <w:szCs w:val="24"/>
              </w:rPr>
            </w:pPr>
            <w:r w:rsidRPr="004733C1">
              <w:rPr>
                <w:sz w:val="24"/>
                <w:szCs w:val="24"/>
              </w:rPr>
              <w:t>Σύνολο</w:t>
            </w:r>
          </w:p>
        </w:tc>
        <w:tc>
          <w:tcPr>
            <w:tcW w:w="0" w:type="auto"/>
            <w:tcBorders>
              <w:top w:val="single" w:sz="4" w:space="0" w:color="000000"/>
              <w:left w:val="nil"/>
              <w:bottom w:val="single" w:sz="4" w:space="0" w:color="000000"/>
              <w:right w:val="single" w:sz="4" w:space="0" w:color="000000"/>
            </w:tcBorders>
            <w:noWrap/>
            <w:vAlign w:val="center"/>
          </w:tcPr>
          <w:p w:rsidR="003360CC" w:rsidRPr="004733C1" w:rsidRDefault="003360CC" w:rsidP="004733C1">
            <w:pPr>
              <w:spacing w:after="0" w:line="240" w:lineRule="auto"/>
              <w:jc w:val="both"/>
              <w:rPr>
                <w:sz w:val="24"/>
                <w:szCs w:val="24"/>
              </w:rPr>
            </w:pPr>
            <w:r w:rsidRPr="004733C1">
              <w:rPr>
                <w:sz w:val="24"/>
                <w:szCs w:val="24"/>
              </w:rPr>
              <w:t>2.868.000</w:t>
            </w:r>
          </w:p>
        </w:tc>
      </w:tr>
    </w:tbl>
    <w:p w:rsidR="003360CC" w:rsidRPr="004733C1" w:rsidRDefault="003360CC" w:rsidP="004733C1">
      <w:pPr>
        <w:spacing w:after="0" w:line="360" w:lineRule="auto"/>
        <w:jc w:val="both"/>
        <w:rPr>
          <w:sz w:val="24"/>
          <w:szCs w:val="24"/>
        </w:rPr>
      </w:pPr>
      <w:r w:rsidRPr="004733C1">
        <w:rPr>
          <w:sz w:val="24"/>
          <w:szCs w:val="24"/>
        </w:rPr>
        <w:t>Τα έμμεσα υλικά αφορούν αναλώσιμα υλικά  που αναλώνονται με βάση τον αριθμό ασθενών.</w:t>
      </w:r>
    </w:p>
    <w:p w:rsidR="003360CC" w:rsidRPr="004733C1" w:rsidRDefault="003360CC" w:rsidP="004733C1">
      <w:pPr>
        <w:spacing w:after="0" w:line="360" w:lineRule="auto"/>
        <w:jc w:val="both"/>
        <w:rPr>
          <w:sz w:val="24"/>
          <w:szCs w:val="24"/>
        </w:rPr>
      </w:pPr>
      <w:r w:rsidRPr="004733C1">
        <w:rPr>
          <w:sz w:val="24"/>
          <w:szCs w:val="24"/>
        </w:rPr>
        <w:t>Οι αποσβέσεις του κτιρίου και οι δαπάνες φωτισμού επιμερίζονται με βάση  την καλυπτόμενη επιφάνεια,  οι έμμεσες αμοιβές με βάση τον αριθμό εργαζομένων και οι αποσβέσεις με βάση την εγκατεστημένη αξία εξοπλισμού  κάθε τμήματος.</w:t>
      </w:r>
    </w:p>
    <w:p w:rsidR="003360CC" w:rsidRPr="004733C1" w:rsidRDefault="003360CC" w:rsidP="004733C1">
      <w:pPr>
        <w:spacing w:after="0" w:line="240" w:lineRule="auto"/>
        <w:jc w:val="both"/>
        <w:rPr>
          <w:sz w:val="24"/>
          <w:szCs w:val="24"/>
        </w:rPr>
      </w:pPr>
      <w:r w:rsidRPr="004733C1">
        <w:rPr>
          <w:sz w:val="24"/>
          <w:szCs w:val="24"/>
        </w:rPr>
        <w:t>Η επιχείρηση έχει ως πάγια κοστολογική πρακτική να επιμερίζει τα έμμεσα κόστη σε όλα τα τμήματα, κύρια και βοηθητικά χρησιμοποιώντας ως κριτήριο κατανομής τα δεδομένα του παρακάτω πίνακα:</w:t>
      </w:r>
    </w:p>
    <w:p w:rsidR="003360CC" w:rsidRPr="004733C1" w:rsidRDefault="003360CC" w:rsidP="004733C1">
      <w:pPr>
        <w:spacing w:after="0" w:line="240" w:lineRule="auto"/>
        <w:jc w:val="both"/>
        <w:rPr>
          <w:sz w:val="24"/>
          <w:szCs w:val="24"/>
        </w:rPr>
      </w:pPr>
    </w:p>
    <w:tbl>
      <w:tblPr>
        <w:tblW w:w="9860" w:type="dxa"/>
        <w:tblInd w:w="-106" w:type="dxa"/>
        <w:tblLook w:val="00A0" w:firstRow="1" w:lastRow="0" w:firstColumn="1" w:lastColumn="0" w:noHBand="0" w:noVBand="0"/>
      </w:tblPr>
      <w:tblGrid>
        <w:gridCol w:w="2402"/>
        <w:gridCol w:w="1160"/>
        <w:gridCol w:w="1012"/>
        <w:gridCol w:w="1545"/>
        <w:gridCol w:w="1375"/>
        <w:gridCol w:w="1391"/>
        <w:gridCol w:w="975"/>
      </w:tblGrid>
      <w:tr w:rsidR="003360CC" w:rsidRPr="004733C1" w:rsidTr="00AA5836">
        <w:trPr>
          <w:trHeight w:val="537"/>
        </w:trPr>
        <w:tc>
          <w:tcPr>
            <w:tcW w:w="3194" w:type="dxa"/>
            <w:vMerge w:val="restart"/>
            <w:tcBorders>
              <w:top w:val="single" w:sz="4" w:space="0" w:color="auto"/>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Πληροφορίες</w:t>
            </w:r>
          </w:p>
        </w:tc>
        <w:tc>
          <w:tcPr>
            <w:tcW w:w="1160" w:type="dxa"/>
            <w:vMerge w:val="restart"/>
            <w:tcBorders>
              <w:top w:val="single" w:sz="4" w:space="0" w:color="auto"/>
              <w:left w:val="single" w:sz="4" w:space="0" w:color="auto"/>
              <w:bottom w:val="single" w:sz="4" w:space="0" w:color="auto"/>
              <w:right w:val="single" w:sz="4" w:space="0" w:color="auto"/>
            </w:tcBorders>
            <w:noWrap/>
            <w:vAlign w:val="bottom"/>
          </w:tcPr>
          <w:p w:rsidR="003360CC" w:rsidRPr="004733C1" w:rsidRDefault="003360CC" w:rsidP="004733C1">
            <w:pPr>
              <w:spacing w:after="0" w:line="240" w:lineRule="auto"/>
              <w:jc w:val="both"/>
              <w:rPr>
                <w:sz w:val="24"/>
                <w:szCs w:val="24"/>
              </w:rPr>
            </w:pPr>
            <w:r w:rsidRPr="004733C1">
              <w:rPr>
                <w:sz w:val="24"/>
                <w:szCs w:val="24"/>
              </w:rPr>
              <w:t>Α' Κλινική</w:t>
            </w:r>
          </w:p>
        </w:tc>
        <w:tc>
          <w:tcPr>
            <w:tcW w:w="1106" w:type="dxa"/>
            <w:vMerge w:val="restart"/>
            <w:tcBorders>
              <w:top w:val="single" w:sz="4" w:space="0" w:color="auto"/>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Β’ Κλινική</w:t>
            </w:r>
          </w:p>
        </w:tc>
        <w:tc>
          <w:tcPr>
            <w:tcW w:w="1323" w:type="dxa"/>
            <w:vMerge w:val="restart"/>
            <w:tcBorders>
              <w:top w:val="single" w:sz="4" w:space="0" w:color="auto"/>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Τμήμα Τροφοδοσίας</w:t>
            </w:r>
          </w:p>
        </w:tc>
        <w:tc>
          <w:tcPr>
            <w:tcW w:w="1089" w:type="dxa"/>
            <w:vMerge w:val="restart"/>
            <w:tcBorders>
              <w:top w:val="single" w:sz="4" w:space="0" w:color="auto"/>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Τμήμα Διαχείρισης</w:t>
            </w:r>
          </w:p>
        </w:tc>
        <w:tc>
          <w:tcPr>
            <w:tcW w:w="959" w:type="dxa"/>
            <w:vMerge w:val="restart"/>
            <w:tcBorders>
              <w:top w:val="single" w:sz="4" w:space="0" w:color="auto"/>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Τμήμα Διοικητικών Υπηρεσιών </w:t>
            </w:r>
          </w:p>
        </w:tc>
        <w:tc>
          <w:tcPr>
            <w:tcW w:w="1029" w:type="dxa"/>
            <w:vMerge w:val="restart"/>
            <w:tcBorders>
              <w:top w:val="single" w:sz="4" w:space="0" w:color="auto"/>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Σύνολο</w:t>
            </w:r>
          </w:p>
        </w:tc>
      </w:tr>
      <w:tr w:rsidR="003360CC" w:rsidRPr="004733C1" w:rsidTr="00AA5836">
        <w:trPr>
          <w:trHeight w:val="537"/>
        </w:trPr>
        <w:tc>
          <w:tcPr>
            <w:tcW w:w="3194"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c>
          <w:tcPr>
            <w:tcW w:w="1323"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c>
          <w:tcPr>
            <w:tcW w:w="1029" w:type="dxa"/>
            <w:vMerge/>
            <w:tcBorders>
              <w:top w:val="single" w:sz="4" w:space="0" w:color="auto"/>
              <w:left w:val="single" w:sz="4" w:space="0" w:color="auto"/>
              <w:bottom w:val="single" w:sz="4" w:space="0" w:color="auto"/>
              <w:right w:val="single" w:sz="4" w:space="0" w:color="auto"/>
            </w:tcBorders>
            <w:vAlign w:val="center"/>
          </w:tcPr>
          <w:p w:rsidR="003360CC" w:rsidRPr="004733C1" w:rsidRDefault="003360CC" w:rsidP="004733C1">
            <w:pPr>
              <w:spacing w:after="0" w:line="240" w:lineRule="auto"/>
              <w:jc w:val="both"/>
              <w:rPr>
                <w:sz w:val="24"/>
                <w:szCs w:val="24"/>
              </w:rPr>
            </w:pPr>
          </w:p>
        </w:tc>
      </w:tr>
      <w:tr w:rsidR="003360CC" w:rsidRPr="004733C1" w:rsidTr="00AA5836">
        <w:trPr>
          <w:trHeight w:val="315"/>
        </w:trPr>
        <w:tc>
          <w:tcPr>
            <w:tcW w:w="3194" w:type="dxa"/>
            <w:tcBorders>
              <w:top w:val="nil"/>
              <w:left w:val="single" w:sz="4" w:space="0" w:color="auto"/>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Εγκατεστημένη αξία εξοπλισμού</w:t>
            </w:r>
          </w:p>
        </w:tc>
        <w:tc>
          <w:tcPr>
            <w:tcW w:w="1160"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240</w:t>
            </w:r>
          </w:p>
        </w:tc>
        <w:tc>
          <w:tcPr>
            <w:tcW w:w="1106"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260</w:t>
            </w:r>
          </w:p>
        </w:tc>
        <w:tc>
          <w:tcPr>
            <w:tcW w:w="1323"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85</w:t>
            </w:r>
          </w:p>
        </w:tc>
        <w:tc>
          <w:tcPr>
            <w:tcW w:w="108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105</w:t>
            </w:r>
          </w:p>
        </w:tc>
        <w:tc>
          <w:tcPr>
            <w:tcW w:w="95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60</w:t>
            </w:r>
          </w:p>
        </w:tc>
        <w:tc>
          <w:tcPr>
            <w:tcW w:w="102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750</w:t>
            </w:r>
          </w:p>
        </w:tc>
      </w:tr>
      <w:tr w:rsidR="003360CC" w:rsidRPr="004733C1" w:rsidTr="00AA5836">
        <w:trPr>
          <w:trHeight w:val="375"/>
        </w:trPr>
        <w:tc>
          <w:tcPr>
            <w:tcW w:w="3194" w:type="dxa"/>
            <w:tcBorders>
              <w:top w:val="nil"/>
              <w:left w:val="single" w:sz="4" w:space="0" w:color="auto"/>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Επιφάνεια τμημάτων (</w:t>
            </w:r>
            <w:proofErr w:type="spellStart"/>
            <w:r w:rsidRPr="004733C1">
              <w:rPr>
                <w:sz w:val="24"/>
                <w:szCs w:val="24"/>
              </w:rPr>
              <w:t>m2</w:t>
            </w:r>
            <w:proofErr w:type="spellEnd"/>
            <w:r w:rsidRPr="004733C1">
              <w:rPr>
                <w:sz w:val="24"/>
                <w:szCs w:val="24"/>
              </w:rPr>
              <w:t>)</w:t>
            </w:r>
          </w:p>
        </w:tc>
        <w:tc>
          <w:tcPr>
            <w:tcW w:w="1160"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2.850</w:t>
            </w:r>
          </w:p>
        </w:tc>
        <w:tc>
          <w:tcPr>
            <w:tcW w:w="1106"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2.570</w:t>
            </w:r>
          </w:p>
        </w:tc>
        <w:tc>
          <w:tcPr>
            <w:tcW w:w="1323"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420</w:t>
            </w:r>
          </w:p>
        </w:tc>
        <w:tc>
          <w:tcPr>
            <w:tcW w:w="108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680</w:t>
            </w:r>
          </w:p>
        </w:tc>
        <w:tc>
          <w:tcPr>
            <w:tcW w:w="95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480</w:t>
            </w:r>
          </w:p>
        </w:tc>
        <w:tc>
          <w:tcPr>
            <w:tcW w:w="102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7000</w:t>
            </w:r>
          </w:p>
        </w:tc>
      </w:tr>
      <w:tr w:rsidR="003360CC" w:rsidRPr="004733C1" w:rsidTr="00AA5836">
        <w:trPr>
          <w:trHeight w:val="315"/>
        </w:trPr>
        <w:tc>
          <w:tcPr>
            <w:tcW w:w="3194" w:type="dxa"/>
            <w:tcBorders>
              <w:top w:val="nil"/>
              <w:left w:val="single" w:sz="4" w:space="0" w:color="auto"/>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Αριθμός εργαζομένων</w:t>
            </w:r>
          </w:p>
        </w:tc>
        <w:tc>
          <w:tcPr>
            <w:tcW w:w="1160"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180</w:t>
            </w:r>
          </w:p>
        </w:tc>
        <w:tc>
          <w:tcPr>
            <w:tcW w:w="1106"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185</w:t>
            </w:r>
          </w:p>
        </w:tc>
        <w:tc>
          <w:tcPr>
            <w:tcW w:w="1323"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38</w:t>
            </w:r>
          </w:p>
        </w:tc>
        <w:tc>
          <w:tcPr>
            <w:tcW w:w="108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22</w:t>
            </w:r>
          </w:p>
        </w:tc>
        <w:tc>
          <w:tcPr>
            <w:tcW w:w="95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45</w:t>
            </w:r>
          </w:p>
        </w:tc>
        <w:tc>
          <w:tcPr>
            <w:tcW w:w="102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470</w:t>
            </w:r>
          </w:p>
        </w:tc>
      </w:tr>
      <w:tr w:rsidR="003360CC" w:rsidRPr="004733C1" w:rsidTr="00AA5836">
        <w:trPr>
          <w:trHeight w:val="315"/>
        </w:trPr>
        <w:tc>
          <w:tcPr>
            <w:tcW w:w="3194" w:type="dxa"/>
            <w:tcBorders>
              <w:top w:val="nil"/>
              <w:left w:val="single" w:sz="4" w:space="0" w:color="auto"/>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Αριθμός κλινών νοσηλείας </w:t>
            </w:r>
          </w:p>
        </w:tc>
        <w:tc>
          <w:tcPr>
            <w:tcW w:w="1160"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110</w:t>
            </w:r>
          </w:p>
        </w:tc>
        <w:tc>
          <w:tcPr>
            <w:tcW w:w="1106"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130</w:t>
            </w:r>
          </w:p>
        </w:tc>
        <w:tc>
          <w:tcPr>
            <w:tcW w:w="1323"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 </w:t>
            </w:r>
          </w:p>
        </w:tc>
        <w:tc>
          <w:tcPr>
            <w:tcW w:w="108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w:t>
            </w:r>
          </w:p>
        </w:tc>
        <w:tc>
          <w:tcPr>
            <w:tcW w:w="95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 </w:t>
            </w:r>
          </w:p>
        </w:tc>
        <w:tc>
          <w:tcPr>
            <w:tcW w:w="102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240</w:t>
            </w:r>
          </w:p>
        </w:tc>
      </w:tr>
      <w:tr w:rsidR="003360CC" w:rsidRPr="004733C1" w:rsidTr="00AA5836">
        <w:trPr>
          <w:trHeight w:val="315"/>
        </w:trPr>
        <w:tc>
          <w:tcPr>
            <w:tcW w:w="3194" w:type="dxa"/>
            <w:tcBorders>
              <w:top w:val="nil"/>
              <w:left w:val="single" w:sz="4" w:space="0" w:color="auto"/>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Αριθμός ασθενών (έτος)</w:t>
            </w:r>
          </w:p>
        </w:tc>
        <w:tc>
          <w:tcPr>
            <w:tcW w:w="1160"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1.540</w:t>
            </w:r>
          </w:p>
        </w:tc>
        <w:tc>
          <w:tcPr>
            <w:tcW w:w="1106"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1.860</w:t>
            </w:r>
          </w:p>
        </w:tc>
        <w:tc>
          <w:tcPr>
            <w:tcW w:w="1323"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 </w:t>
            </w:r>
          </w:p>
        </w:tc>
        <w:tc>
          <w:tcPr>
            <w:tcW w:w="108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w:t>
            </w:r>
          </w:p>
        </w:tc>
        <w:tc>
          <w:tcPr>
            <w:tcW w:w="95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 </w:t>
            </w:r>
          </w:p>
        </w:tc>
        <w:tc>
          <w:tcPr>
            <w:tcW w:w="1029" w:type="dxa"/>
            <w:tcBorders>
              <w:top w:val="nil"/>
              <w:left w:val="nil"/>
              <w:bottom w:val="nil"/>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3400</w:t>
            </w:r>
          </w:p>
        </w:tc>
      </w:tr>
      <w:tr w:rsidR="003360CC" w:rsidRPr="004733C1" w:rsidTr="00AA5836">
        <w:trPr>
          <w:trHeight w:val="315"/>
        </w:trPr>
        <w:tc>
          <w:tcPr>
            <w:tcW w:w="3194" w:type="dxa"/>
            <w:tcBorders>
              <w:top w:val="nil"/>
              <w:left w:val="single" w:sz="4" w:space="0" w:color="auto"/>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Ημέρες νοσηλείας</w:t>
            </w:r>
          </w:p>
        </w:tc>
        <w:tc>
          <w:tcPr>
            <w:tcW w:w="1160" w:type="dxa"/>
            <w:tcBorders>
              <w:top w:val="nil"/>
              <w:left w:val="nil"/>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27.600</w:t>
            </w:r>
          </w:p>
        </w:tc>
        <w:tc>
          <w:tcPr>
            <w:tcW w:w="1106" w:type="dxa"/>
            <w:tcBorders>
              <w:top w:val="nil"/>
              <w:left w:val="nil"/>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30.400</w:t>
            </w:r>
          </w:p>
        </w:tc>
        <w:tc>
          <w:tcPr>
            <w:tcW w:w="1323" w:type="dxa"/>
            <w:tcBorders>
              <w:top w:val="nil"/>
              <w:left w:val="nil"/>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 </w:t>
            </w:r>
          </w:p>
        </w:tc>
        <w:tc>
          <w:tcPr>
            <w:tcW w:w="1089" w:type="dxa"/>
            <w:tcBorders>
              <w:top w:val="nil"/>
              <w:left w:val="nil"/>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w:t>
            </w:r>
          </w:p>
        </w:tc>
        <w:tc>
          <w:tcPr>
            <w:tcW w:w="959" w:type="dxa"/>
            <w:tcBorders>
              <w:top w:val="nil"/>
              <w:left w:val="nil"/>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 xml:space="preserve"> </w:t>
            </w:r>
          </w:p>
        </w:tc>
        <w:tc>
          <w:tcPr>
            <w:tcW w:w="1029" w:type="dxa"/>
            <w:tcBorders>
              <w:top w:val="nil"/>
              <w:left w:val="nil"/>
              <w:bottom w:val="single" w:sz="4" w:space="0" w:color="auto"/>
              <w:right w:val="single" w:sz="4" w:space="0" w:color="auto"/>
            </w:tcBorders>
          </w:tcPr>
          <w:p w:rsidR="003360CC" w:rsidRPr="004733C1" w:rsidRDefault="003360CC" w:rsidP="004733C1">
            <w:pPr>
              <w:spacing w:after="0" w:line="240" w:lineRule="auto"/>
              <w:jc w:val="both"/>
              <w:rPr>
                <w:sz w:val="24"/>
                <w:szCs w:val="24"/>
              </w:rPr>
            </w:pPr>
            <w:r w:rsidRPr="004733C1">
              <w:rPr>
                <w:sz w:val="24"/>
                <w:szCs w:val="24"/>
              </w:rPr>
              <w:t>58000</w:t>
            </w:r>
          </w:p>
        </w:tc>
      </w:tr>
    </w:tbl>
    <w:p w:rsidR="003360CC" w:rsidRPr="004733C1" w:rsidRDefault="003360CC" w:rsidP="004733C1">
      <w:pPr>
        <w:spacing w:after="0" w:line="240" w:lineRule="auto"/>
        <w:jc w:val="both"/>
        <w:rPr>
          <w:sz w:val="24"/>
          <w:szCs w:val="24"/>
        </w:rPr>
      </w:pPr>
    </w:p>
    <w:p w:rsidR="003360CC" w:rsidRPr="004733C1" w:rsidRDefault="003360CC" w:rsidP="004733C1">
      <w:pPr>
        <w:spacing w:after="0" w:line="360" w:lineRule="auto"/>
        <w:jc w:val="both"/>
        <w:rPr>
          <w:sz w:val="24"/>
          <w:szCs w:val="24"/>
        </w:rPr>
      </w:pPr>
      <w:r w:rsidRPr="004733C1">
        <w:rPr>
          <w:sz w:val="24"/>
          <w:szCs w:val="24"/>
        </w:rPr>
        <w:t xml:space="preserve">Στη συνέχεια </w:t>
      </w:r>
      <w:proofErr w:type="spellStart"/>
      <w:r w:rsidRPr="004733C1">
        <w:rPr>
          <w:sz w:val="24"/>
          <w:szCs w:val="24"/>
        </w:rPr>
        <w:t>επανεπιμερίζει</w:t>
      </w:r>
      <w:proofErr w:type="spellEnd"/>
      <w:r w:rsidRPr="004733C1">
        <w:rPr>
          <w:sz w:val="24"/>
          <w:szCs w:val="24"/>
        </w:rPr>
        <w:t xml:space="preserve"> το κόστος των βοηθητικών τμημάτων στα κύρια ακολουθώντας με βάση τις ακόλουθες βάσεις επιμερισμού:</w:t>
      </w:r>
    </w:p>
    <w:p w:rsidR="003360CC" w:rsidRPr="004733C1" w:rsidRDefault="003360CC" w:rsidP="004733C1">
      <w:pPr>
        <w:spacing w:after="0" w:line="360" w:lineRule="auto"/>
        <w:jc w:val="both"/>
        <w:rPr>
          <w:sz w:val="24"/>
          <w:szCs w:val="24"/>
        </w:rPr>
      </w:pPr>
      <w:r w:rsidRPr="004733C1">
        <w:rPr>
          <w:sz w:val="24"/>
          <w:szCs w:val="24"/>
        </w:rPr>
        <w:lastRenderedPageBreak/>
        <w:t xml:space="preserve">Α.  Το τμήμα Διαχείρισης  βάσει του αριθμού των κλινών νοσηλείας </w:t>
      </w:r>
    </w:p>
    <w:p w:rsidR="003360CC" w:rsidRPr="004733C1" w:rsidRDefault="003360CC" w:rsidP="004733C1">
      <w:pPr>
        <w:spacing w:after="0" w:line="360" w:lineRule="auto"/>
        <w:jc w:val="both"/>
        <w:rPr>
          <w:sz w:val="24"/>
          <w:szCs w:val="24"/>
        </w:rPr>
      </w:pPr>
      <w:r w:rsidRPr="004733C1">
        <w:rPr>
          <w:sz w:val="24"/>
          <w:szCs w:val="24"/>
        </w:rPr>
        <w:t xml:space="preserve">Β.  Το τμήμα τροφοδοσίας βάσει του αριθμού των ημερών νοσηλείας </w:t>
      </w:r>
    </w:p>
    <w:p w:rsidR="003360CC" w:rsidRPr="004733C1" w:rsidRDefault="003360CC" w:rsidP="004733C1">
      <w:pPr>
        <w:spacing w:after="0" w:line="360" w:lineRule="auto"/>
        <w:jc w:val="both"/>
        <w:rPr>
          <w:sz w:val="24"/>
          <w:szCs w:val="24"/>
        </w:rPr>
      </w:pPr>
      <w:r w:rsidRPr="004733C1">
        <w:rPr>
          <w:sz w:val="24"/>
          <w:szCs w:val="24"/>
        </w:rPr>
        <w:t xml:space="preserve">Γ. Το τμήμα Διοικητικών υπηρεσιών  βοηθητικών υπηρεσιών βάσει του αριθμού των ασθενών. </w:t>
      </w:r>
    </w:p>
    <w:p w:rsidR="003360CC" w:rsidRPr="004733C1" w:rsidRDefault="003360CC" w:rsidP="004733C1">
      <w:pPr>
        <w:spacing w:after="0" w:line="360" w:lineRule="auto"/>
        <w:jc w:val="both"/>
        <w:rPr>
          <w:sz w:val="24"/>
          <w:szCs w:val="24"/>
        </w:rPr>
      </w:pPr>
      <w:r w:rsidRPr="004733C1">
        <w:rPr>
          <w:sz w:val="24"/>
          <w:szCs w:val="24"/>
        </w:rPr>
        <w:t>Ζητούνται:</w:t>
      </w:r>
    </w:p>
    <w:p w:rsidR="003360CC" w:rsidRPr="004733C1" w:rsidRDefault="003360CC" w:rsidP="004733C1">
      <w:pPr>
        <w:spacing w:after="0" w:line="360" w:lineRule="auto"/>
        <w:jc w:val="both"/>
        <w:rPr>
          <w:sz w:val="24"/>
          <w:szCs w:val="24"/>
        </w:rPr>
      </w:pPr>
      <w:r w:rsidRPr="004733C1">
        <w:rPr>
          <w:sz w:val="24"/>
          <w:szCs w:val="24"/>
        </w:rPr>
        <w:t xml:space="preserve">Να διενεργήσετε τον επιμερισμό των έμμεσων κοστών στα τμήματα παροχής υπηρεσιών </w:t>
      </w:r>
    </w:p>
    <w:p w:rsidR="004733C1" w:rsidRPr="004733C1" w:rsidRDefault="003360CC" w:rsidP="004733C1">
      <w:pPr>
        <w:spacing w:after="0" w:line="360" w:lineRule="auto"/>
        <w:jc w:val="both"/>
        <w:rPr>
          <w:sz w:val="24"/>
          <w:szCs w:val="24"/>
        </w:rPr>
      </w:pPr>
      <w:r w:rsidRPr="004733C1">
        <w:rPr>
          <w:sz w:val="24"/>
          <w:szCs w:val="24"/>
        </w:rPr>
        <w:t xml:space="preserve">Να γίνει ο </w:t>
      </w:r>
      <w:proofErr w:type="spellStart"/>
      <w:r w:rsidRPr="004733C1">
        <w:rPr>
          <w:sz w:val="24"/>
          <w:szCs w:val="24"/>
        </w:rPr>
        <w:t>επανεπιμερισμός</w:t>
      </w:r>
      <w:proofErr w:type="spellEnd"/>
      <w:r w:rsidRPr="004733C1">
        <w:rPr>
          <w:sz w:val="24"/>
          <w:szCs w:val="24"/>
        </w:rPr>
        <w:t xml:space="preserve"> του κόστους των τριών  βοηθητικών τμημάτων στα κύρια τμήματα.</w:t>
      </w:r>
    </w:p>
    <w:p w:rsidR="004733C1" w:rsidRPr="004733C1" w:rsidRDefault="004733C1" w:rsidP="004733C1">
      <w:pPr>
        <w:jc w:val="both"/>
        <w:rPr>
          <w:sz w:val="24"/>
          <w:szCs w:val="24"/>
        </w:rPr>
      </w:pPr>
      <w:r w:rsidRPr="004733C1">
        <w:rPr>
          <w:sz w:val="24"/>
          <w:szCs w:val="24"/>
        </w:rPr>
        <w:br w:type="page"/>
      </w:r>
    </w:p>
    <w:p w:rsidR="004733C1" w:rsidRDefault="004733C1" w:rsidP="004733C1">
      <w:pPr>
        <w:spacing w:before="120" w:after="120" w:line="360" w:lineRule="auto"/>
        <w:jc w:val="both"/>
        <w:rPr>
          <w:b/>
          <w:sz w:val="24"/>
          <w:szCs w:val="24"/>
        </w:rPr>
      </w:pPr>
      <w:r w:rsidRPr="004733C1">
        <w:rPr>
          <w:b/>
          <w:sz w:val="24"/>
          <w:szCs w:val="24"/>
        </w:rPr>
        <w:lastRenderedPageBreak/>
        <w:t>Άσκηση 13</w:t>
      </w:r>
    </w:p>
    <w:p w:rsidR="004733C1" w:rsidRPr="004733C1" w:rsidRDefault="004733C1" w:rsidP="004733C1">
      <w:pPr>
        <w:spacing w:before="120" w:after="120" w:line="360" w:lineRule="auto"/>
        <w:jc w:val="both"/>
        <w:rPr>
          <w:b/>
          <w:sz w:val="24"/>
          <w:szCs w:val="24"/>
        </w:rPr>
      </w:pPr>
    </w:p>
    <w:p w:rsidR="004733C1" w:rsidRPr="004733C1" w:rsidRDefault="004733C1" w:rsidP="004733C1">
      <w:pPr>
        <w:spacing w:before="120" w:after="120" w:line="360" w:lineRule="auto"/>
        <w:jc w:val="both"/>
        <w:rPr>
          <w:sz w:val="24"/>
          <w:szCs w:val="24"/>
        </w:rPr>
      </w:pPr>
      <w:r w:rsidRPr="004733C1">
        <w:rPr>
          <w:sz w:val="24"/>
          <w:szCs w:val="24"/>
        </w:rPr>
        <w:t>Για την επιχείρηση Βήτα που έχει 3 τμήματα παραγωγής (Α, Β, Γ) ισχύουν τα παρακάτω:</w:t>
      </w:r>
    </w:p>
    <w:p w:rsidR="004733C1" w:rsidRPr="004733C1" w:rsidRDefault="004733C1" w:rsidP="004733C1">
      <w:pPr>
        <w:numPr>
          <w:ilvl w:val="0"/>
          <w:numId w:val="5"/>
        </w:numPr>
        <w:spacing w:after="0" w:line="240" w:lineRule="auto"/>
        <w:ind w:left="357" w:hanging="357"/>
        <w:jc w:val="both"/>
        <w:rPr>
          <w:sz w:val="24"/>
          <w:szCs w:val="24"/>
        </w:rPr>
      </w:pPr>
      <w:r w:rsidRPr="004733C1">
        <w:rPr>
          <w:sz w:val="24"/>
          <w:szCs w:val="24"/>
        </w:rPr>
        <w:t>Ώρες εργασίας εργαζομένων: 1000</w:t>
      </w:r>
    </w:p>
    <w:p w:rsidR="004733C1" w:rsidRPr="004733C1" w:rsidRDefault="004733C1" w:rsidP="004733C1">
      <w:pPr>
        <w:numPr>
          <w:ilvl w:val="0"/>
          <w:numId w:val="5"/>
        </w:numPr>
        <w:spacing w:after="0" w:line="240" w:lineRule="auto"/>
        <w:ind w:left="357" w:hanging="357"/>
        <w:jc w:val="both"/>
        <w:rPr>
          <w:sz w:val="24"/>
          <w:szCs w:val="24"/>
        </w:rPr>
      </w:pPr>
      <w:r w:rsidRPr="004733C1">
        <w:rPr>
          <w:sz w:val="24"/>
          <w:szCs w:val="24"/>
        </w:rPr>
        <w:t>Ώρες εργασίας μηχανημάτων: 15000</w:t>
      </w:r>
    </w:p>
    <w:p w:rsidR="004733C1" w:rsidRPr="004733C1" w:rsidRDefault="004733C1" w:rsidP="004733C1">
      <w:pPr>
        <w:numPr>
          <w:ilvl w:val="0"/>
          <w:numId w:val="5"/>
        </w:numPr>
        <w:spacing w:after="0" w:line="240" w:lineRule="auto"/>
        <w:ind w:left="357" w:hanging="357"/>
        <w:jc w:val="both"/>
        <w:rPr>
          <w:sz w:val="24"/>
          <w:szCs w:val="24"/>
        </w:rPr>
      </w:pPr>
      <w:r w:rsidRPr="004733C1">
        <w:rPr>
          <w:sz w:val="24"/>
          <w:szCs w:val="24"/>
        </w:rPr>
        <w:t>Κόστος Άμεσων Υλικών: 25000€</w:t>
      </w:r>
    </w:p>
    <w:p w:rsidR="004733C1" w:rsidRPr="004733C1" w:rsidRDefault="004733C1" w:rsidP="004733C1">
      <w:pPr>
        <w:numPr>
          <w:ilvl w:val="0"/>
          <w:numId w:val="5"/>
        </w:numPr>
        <w:spacing w:after="0" w:line="240" w:lineRule="auto"/>
        <w:ind w:left="357" w:hanging="357"/>
        <w:jc w:val="both"/>
        <w:rPr>
          <w:sz w:val="24"/>
          <w:szCs w:val="24"/>
        </w:rPr>
      </w:pPr>
      <w:r w:rsidRPr="004733C1">
        <w:rPr>
          <w:sz w:val="24"/>
          <w:szCs w:val="24"/>
        </w:rPr>
        <w:t>Κόστος Άμεσων Εργατικών: 22000€</w:t>
      </w:r>
    </w:p>
    <w:p w:rsidR="004733C1" w:rsidRPr="004733C1" w:rsidRDefault="004733C1" w:rsidP="004733C1">
      <w:pPr>
        <w:spacing w:before="120" w:after="120" w:line="360" w:lineRule="auto"/>
        <w:jc w:val="both"/>
        <w:rPr>
          <w:sz w:val="24"/>
          <w:szCs w:val="24"/>
        </w:rPr>
      </w:pPr>
      <w:r w:rsidRPr="004733C1">
        <w:rPr>
          <w:sz w:val="24"/>
          <w:szCs w:val="24"/>
        </w:rPr>
        <w:t xml:space="preserve">Τα συνολικά ΓΒΕ της επιχείρησης Βήτα είναι 200000€. </w:t>
      </w:r>
    </w:p>
    <w:p w:rsidR="004733C1" w:rsidRPr="004733C1" w:rsidRDefault="004733C1" w:rsidP="004733C1">
      <w:pPr>
        <w:spacing w:before="120" w:after="120" w:line="360" w:lineRule="auto"/>
        <w:jc w:val="both"/>
        <w:rPr>
          <w:sz w:val="24"/>
          <w:szCs w:val="24"/>
        </w:rPr>
      </w:pPr>
      <w:r w:rsidRPr="004733C1">
        <w:rPr>
          <w:b/>
          <w:sz w:val="24"/>
          <w:szCs w:val="24"/>
        </w:rPr>
        <w:t xml:space="preserve">Ζητείται </w:t>
      </w:r>
      <w:r w:rsidRPr="004733C1">
        <w:rPr>
          <w:sz w:val="24"/>
          <w:szCs w:val="24"/>
        </w:rPr>
        <w:t>να γίνει ο καταλογισμός των ΓΒΕ σε κάθε τμήμα παραγωγής:</w:t>
      </w:r>
    </w:p>
    <w:p w:rsidR="004733C1" w:rsidRPr="004733C1" w:rsidRDefault="004733C1" w:rsidP="004733C1">
      <w:pPr>
        <w:spacing w:before="120" w:after="120" w:line="360" w:lineRule="auto"/>
        <w:jc w:val="both"/>
        <w:rPr>
          <w:sz w:val="24"/>
          <w:szCs w:val="24"/>
        </w:rPr>
      </w:pPr>
      <w:r w:rsidRPr="004733C1">
        <w:rPr>
          <w:sz w:val="24"/>
          <w:szCs w:val="24"/>
        </w:rPr>
        <w:t>Α) Με βάση τις ώρες εργασίας των εργαζομένων (όταν στο τμήμα Α απαιτούνται  45% ΩΕ, στο Β 35% ΩΕ, και στο Γ 20% ΩΕ)</w:t>
      </w:r>
    </w:p>
    <w:p w:rsidR="004733C1" w:rsidRPr="004733C1" w:rsidRDefault="004733C1" w:rsidP="004733C1">
      <w:pPr>
        <w:spacing w:before="120" w:after="120" w:line="360" w:lineRule="auto"/>
        <w:jc w:val="both"/>
        <w:rPr>
          <w:sz w:val="24"/>
          <w:szCs w:val="24"/>
        </w:rPr>
      </w:pPr>
      <w:r w:rsidRPr="004733C1">
        <w:rPr>
          <w:sz w:val="24"/>
          <w:szCs w:val="24"/>
        </w:rPr>
        <w:t>Β) Με βάση το κόστος των Άμεσων Υλικών (όταν στο τμήμα Α χρησιμοποιούνται 40%ΑΥ, στο Β 45% ΑΥ και στο Γ 15% ΑΥ)</w:t>
      </w:r>
    </w:p>
    <w:p w:rsidR="004733C1" w:rsidRPr="004733C1" w:rsidRDefault="004733C1" w:rsidP="004733C1">
      <w:pPr>
        <w:jc w:val="both"/>
        <w:rPr>
          <w:sz w:val="24"/>
          <w:szCs w:val="24"/>
        </w:rPr>
      </w:pPr>
      <w:r w:rsidRPr="004733C1">
        <w:rPr>
          <w:sz w:val="24"/>
          <w:szCs w:val="24"/>
        </w:rPr>
        <w:br w:type="page"/>
      </w:r>
    </w:p>
    <w:p w:rsidR="004733C1" w:rsidRDefault="004733C1" w:rsidP="004733C1">
      <w:pPr>
        <w:spacing w:before="120" w:line="360" w:lineRule="auto"/>
        <w:jc w:val="both"/>
        <w:rPr>
          <w:b/>
          <w:sz w:val="24"/>
          <w:szCs w:val="24"/>
        </w:rPr>
      </w:pPr>
      <w:r w:rsidRPr="004733C1">
        <w:rPr>
          <w:b/>
          <w:sz w:val="24"/>
          <w:szCs w:val="24"/>
        </w:rPr>
        <w:lastRenderedPageBreak/>
        <w:t>Άσκηση 1</w:t>
      </w:r>
      <w:r w:rsidRPr="004733C1">
        <w:rPr>
          <w:b/>
          <w:sz w:val="24"/>
          <w:szCs w:val="24"/>
        </w:rPr>
        <w:t>4</w:t>
      </w:r>
    </w:p>
    <w:p w:rsidR="004733C1" w:rsidRPr="004733C1" w:rsidRDefault="004733C1" w:rsidP="004733C1">
      <w:pPr>
        <w:spacing w:before="120" w:line="360" w:lineRule="auto"/>
        <w:jc w:val="both"/>
        <w:rPr>
          <w:b/>
          <w:sz w:val="24"/>
          <w:szCs w:val="24"/>
        </w:rPr>
      </w:pPr>
    </w:p>
    <w:p w:rsidR="004733C1" w:rsidRPr="004733C1" w:rsidRDefault="004733C1" w:rsidP="004733C1">
      <w:pPr>
        <w:spacing w:before="120" w:line="360" w:lineRule="auto"/>
        <w:jc w:val="both"/>
        <w:rPr>
          <w:sz w:val="24"/>
          <w:szCs w:val="24"/>
        </w:rPr>
      </w:pPr>
      <w:r w:rsidRPr="004733C1">
        <w:rPr>
          <w:sz w:val="24"/>
          <w:szCs w:val="24"/>
        </w:rPr>
        <w:t>Στις 1/1 η επιχείρηση Α είχε: Α’ Υλικά 7000, Παραγωγή σε Εξέλιξη 13000 και Έτοιμα Προϊόντα 19000.</w:t>
      </w:r>
    </w:p>
    <w:p w:rsidR="004733C1" w:rsidRPr="004733C1" w:rsidRDefault="004733C1" w:rsidP="004733C1">
      <w:pPr>
        <w:spacing w:before="120" w:line="360" w:lineRule="auto"/>
        <w:jc w:val="both"/>
        <w:rPr>
          <w:sz w:val="24"/>
          <w:szCs w:val="24"/>
        </w:rPr>
      </w:pPr>
    </w:p>
    <w:p w:rsidR="004733C1" w:rsidRPr="004733C1" w:rsidRDefault="004733C1" w:rsidP="004733C1">
      <w:pPr>
        <w:spacing w:before="120" w:line="360" w:lineRule="auto"/>
        <w:jc w:val="both"/>
        <w:rPr>
          <w:sz w:val="24"/>
          <w:szCs w:val="24"/>
        </w:rPr>
      </w:pPr>
      <w:r w:rsidRPr="004733C1">
        <w:rPr>
          <w:sz w:val="24"/>
          <w:szCs w:val="24"/>
        </w:rPr>
        <w:t>Κατά την διάρκεια 1/1 έως 31/3 έγιναν τα παρακάτω:</w:t>
      </w:r>
    </w:p>
    <w:p w:rsidR="004733C1" w:rsidRPr="004733C1" w:rsidRDefault="004733C1" w:rsidP="004733C1">
      <w:pPr>
        <w:pStyle w:val="a3"/>
        <w:numPr>
          <w:ilvl w:val="0"/>
          <w:numId w:val="6"/>
        </w:numPr>
        <w:spacing w:before="120" w:line="360" w:lineRule="auto"/>
        <w:jc w:val="both"/>
        <w:rPr>
          <w:sz w:val="24"/>
          <w:szCs w:val="24"/>
          <w:lang w:val="el-GR"/>
        </w:rPr>
      </w:pPr>
      <w:r w:rsidRPr="004733C1">
        <w:rPr>
          <w:sz w:val="24"/>
          <w:szCs w:val="24"/>
          <w:lang w:val="el-GR"/>
        </w:rPr>
        <w:t>Αγορές Α’ υλών 42000 (τα μισά με μετρητά και 22000 με πίστωση)</w:t>
      </w:r>
    </w:p>
    <w:p w:rsidR="004733C1" w:rsidRPr="004733C1" w:rsidRDefault="004733C1" w:rsidP="004733C1">
      <w:pPr>
        <w:pStyle w:val="a3"/>
        <w:numPr>
          <w:ilvl w:val="0"/>
          <w:numId w:val="6"/>
        </w:numPr>
        <w:spacing w:before="120" w:line="360" w:lineRule="auto"/>
        <w:jc w:val="both"/>
        <w:rPr>
          <w:sz w:val="24"/>
          <w:szCs w:val="24"/>
          <w:lang w:val="el-GR"/>
        </w:rPr>
      </w:pPr>
      <w:r w:rsidRPr="004733C1">
        <w:rPr>
          <w:sz w:val="24"/>
          <w:szCs w:val="24"/>
          <w:lang w:val="el-GR"/>
        </w:rPr>
        <w:t>Οι ονομαστικοί μισθοί των εργαζομένων ανήλθαν σε 54000 (30%,15%,ΦΜΥ 4000)</w:t>
      </w:r>
    </w:p>
    <w:p w:rsidR="004733C1" w:rsidRPr="004733C1" w:rsidRDefault="004733C1" w:rsidP="004733C1">
      <w:pPr>
        <w:pStyle w:val="a3"/>
        <w:numPr>
          <w:ilvl w:val="0"/>
          <w:numId w:val="6"/>
        </w:numPr>
        <w:spacing w:before="120" w:line="360" w:lineRule="auto"/>
        <w:jc w:val="both"/>
        <w:rPr>
          <w:sz w:val="24"/>
          <w:szCs w:val="24"/>
          <w:lang w:val="el-GR"/>
        </w:rPr>
      </w:pPr>
      <w:r w:rsidRPr="004733C1">
        <w:rPr>
          <w:sz w:val="24"/>
          <w:szCs w:val="24"/>
          <w:lang w:val="el-GR"/>
        </w:rPr>
        <w:t>Τα καταλογισθέντα ΓΒΕ ήταν 35000</w:t>
      </w:r>
    </w:p>
    <w:p w:rsidR="004733C1" w:rsidRPr="004733C1" w:rsidRDefault="004733C1" w:rsidP="004733C1">
      <w:pPr>
        <w:pStyle w:val="a3"/>
        <w:numPr>
          <w:ilvl w:val="0"/>
          <w:numId w:val="6"/>
        </w:numPr>
        <w:spacing w:before="120" w:line="360" w:lineRule="auto"/>
        <w:jc w:val="both"/>
        <w:rPr>
          <w:sz w:val="24"/>
          <w:szCs w:val="24"/>
          <w:lang w:val="el-GR"/>
        </w:rPr>
      </w:pPr>
      <w:r w:rsidRPr="004733C1">
        <w:rPr>
          <w:sz w:val="24"/>
          <w:szCs w:val="24"/>
          <w:lang w:val="el-GR"/>
        </w:rPr>
        <w:t>Τα άλλα έξοδα διαχείρισης ανήλθαν σε 27000</w:t>
      </w:r>
    </w:p>
    <w:p w:rsidR="004733C1" w:rsidRPr="004733C1" w:rsidRDefault="004733C1" w:rsidP="004733C1">
      <w:pPr>
        <w:pStyle w:val="a3"/>
        <w:numPr>
          <w:ilvl w:val="0"/>
          <w:numId w:val="6"/>
        </w:numPr>
        <w:spacing w:before="120" w:line="360" w:lineRule="auto"/>
        <w:jc w:val="both"/>
        <w:rPr>
          <w:sz w:val="24"/>
          <w:szCs w:val="24"/>
          <w:lang w:val="el-GR"/>
        </w:rPr>
      </w:pPr>
      <w:r w:rsidRPr="004733C1">
        <w:rPr>
          <w:sz w:val="24"/>
          <w:szCs w:val="24"/>
          <w:lang w:val="el-GR"/>
        </w:rPr>
        <w:t>Οι πωλήσεις ανήλθαν σε 430000 (230000 μετρητά, 100000 με πίστωση και 120000 ΜΕΕ)</w:t>
      </w:r>
    </w:p>
    <w:p w:rsidR="004733C1" w:rsidRPr="004733C1" w:rsidRDefault="004733C1" w:rsidP="004733C1">
      <w:pPr>
        <w:pStyle w:val="a3"/>
        <w:spacing w:before="120" w:line="360" w:lineRule="auto"/>
        <w:jc w:val="both"/>
        <w:rPr>
          <w:sz w:val="24"/>
          <w:szCs w:val="24"/>
          <w:lang w:val="el-GR"/>
        </w:rPr>
      </w:pPr>
    </w:p>
    <w:p w:rsidR="004733C1" w:rsidRPr="004733C1" w:rsidRDefault="004733C1" w:rsidP="004733C1">
      <w:pPr>
        <w:spacing w:before="120" w:line="360" w:lineRule="auto"/>
        <w:jc w:val="both"/>
        <w:rPr>
          <w:sz w:val="24"/>
          <w:szCs w:val="24"/>
        </w:rPr>
      </w:pPr>
      <w:r w:rsidRPr="004733C1">
        <w:rPr>
          <w:sz w:val="24"/>
          <w:szCs w:val="24"/>
        </w:rPr>
        <w:t xml:space="preserve">Στις 31/3 η επιχείρηση Α είχε Α’ Υλικά 8000, Παραγωγή σε εξέλιξη 9000 και Έτοιμα Προϊόντα 13000. Επίσης στις 31/3 τα πραγματικά ΓΒΕ είναι 33000. Η διαφορά να τακτοποιηθεί στα Έτοιμα προϊόντα. </w:t>
      </w:r>
    </w:p>
    <w:p w:rsidR="004733C1" w:rsidRPr="004733C1" w:rsidRDefault="004733C1" w:rsidP="004733C1">
      <w:pPr>
        <w:spacing w:before="120" w:line="360" w:lineRule="auto"/>
        <w:jc w:val="both"/>
        <w:rPr>
          <w:sz w:val="24"/>
          <w:szCs w:val="24"/>
        </w:rPr>
      </w:pPr>
    </w:p>
    <w:p w:rsidR="004733C1" w:rsidRPr="004733C1" w:rsidRDefault="004733C1" w:rsidP="004733C1">
      <w:pPr>
        <w:spacing w:before="120" w:line="360" w:lineRule="auto"/>
        <w:jc w:val="both"/>
        <w:rPr>
          <w:b/>
          <w:sz w:val="24"/>
          <w:szCs w:val="24"/>
        </w:rPr>
      </w:pPr>
      <w:r w:rsidRPr="004733C1">
        <w:rPr>
          <w:b/>
          <w:sz w:val="24"/>
          <w:szCs w:val="24"/>
        </w:rPr>
        <w:t>Ζητείται να υπολογιστούν:</w:t>
      </w:r>
    </w:p>
    <w:p w:rsidR="004733C1" w:rsidRPr="004733C1" w:rsidRDefault="004733C1" w:rsidP="004733C1">
      <w:pPr>
        <w:spacing w:before="120" w:line="360" w:lineRule="auto"/>
        <w:jc w:val="both"/>
        <w:rPr>
          <w:sz w:val="24"/>
          <w:szCs w:val="24"/>
        </w:rPr>
      </w:pPr>
      <w:r w:rsidRPr="004733C1">
        <w:rPr>
          <w:sz w:val="24"/>
          <w:szCs w:val="24"/>
        </w:rPr>
        <w:t xml:space="preserve">Α) Το Βιομηχανικό Κόστος </w:t>
      </w:r>
    </w:p>
    <w:p w:rsidR="004733C1" w:rsidRPr="004733C1" w:rsidRDefault="004733C1" w:rsidP="004733C1">
      <w:pPr>
        <w:spacing w:before="120" w:line="360" w:lineRule="auto"/>
        <w:jc w:val="both"/>
        <w:rPr>
          <w:sz w:val="24"/>
          <w:szCs w:val="24"/>
        </w:rPr>
      </w:pPr>
      <w:r w:rsidRPr="004733C1">
        <w:rPr>
          <w:sz w:val="24"/>
          <w:szCs w:val="24"/>
        </w:rPr>
        <w:t>Β) Το Κόστος Πωληθέντων</w:t>
      </w:r>
    </w:p>
    <w:p w:rsidR="004733C1" w:rsidRPr="004733C1" w:rsidRDefault="004733C1" w:rsidP="004733C1">
      <w:pPr>
        <w:spacing w:before="120" w:line="360" w:lineRule="auto"/>
        <w:jc w:val="both"/>
        <w:rPr>
          <w:sz w:val="24"/>
          <w:szCs w:val="24"/>
        </w:rPr>
      </w:pPr>
      <w:r w:rsidRPr="004733C1">
        <w:rPr>
          <w:sz w:val="24"/>
          <w:szCs w:val="24"/>
        </w:rPr>
        <w:t xml:space="preserve">Γ) Το Καθαρό Κέρδος της Επιχείρησης </w:t>
      </w:r>
    </w:p>
    <w:p w:rsidR="004733C1" w:rsidRPr="004733C1" w:rsidRDefault="004733C1" w:rsidP="004733C1">
      <w:pPr>
        <w:jc w:val="both"/>
        <w:rPr>
          <w:sz w:val="24"/>
          <w:szCs w:val="24"/>
        </w:rPr>
      </w:pPr>
      <w:r w:rsidRPr="004733C1">
        <w:rPr>
          <w:sz w:val="24"/>
          <w:szCs w:val="24"/>
        </w:rPr>
        <w:br w:type="page"/>
      </w:r>
    </w:p>
    <w:p w:rsidR="004733C1" w:rsidRDefault="004733C1" w:rsidP="004733C1">
      <w:pPr>
        <w:spacing w:before="120" w:line="360" w:lineRule="auto"/>
        <w:jc w:val="both"/>
        <w:rPr>
          <w:b/>
          <w:sz w:val="24"/>
          <w:szCs w:val="24"/>
        </w:rPr>
      </w:pPr>
      <w:r w:rsidRPr="004733C1">
        <w:rPr>
          <w:b/>
          <w:sz w:val="24"/>
          <w:szCs w:val="24"/>
        </w:rPr>
        <w:lastRenderedPageBreak/>
        <w:t>Άσκηση 1</w:t>
      </w:r>
      <w:r w:rsidRPr="004733C1">
        <w:rPr>
          <w:b/>
          <w:sz w:val="24"/>
          <w:szCs w:val="24"/>
        </w:rPr>
        <w:t>5</w:t>
      </w:r>
    </w:p>
    <w:p w:rsidR="004733C1" w:rsidRPr="004733C1" w:rsidRDefault="004733C1" w:rsidP="004733C1">
      <w:pPr>
        <w:spacing w:before="120" w:line="360" w:lineRule="auto"/>
        <w:jc w:val="both"/>
        <w:rPr>
          <w:b/>
          <w:sz w:val="24"/>
          <w:szCs w:val="24"/>
        </w:rPr>
      </w:pPr>
    </w:p>
    <w:p w:rsidR="004733C1" w:rsidRPr="004733C1" w:rsidRDefault="004733C1" w:rsidP="004733C1">
      <w:pPr>
        <w:spacing w:before="120" w:line="360" w:lineRule="auto"/>
        <w:jc w:val="both"/>
        <w:rPr>
          <w:sz w:val="24"/>
          <w:szCs w:val="24"/>
        </w:rPr>
      </w:pPr>
      <w:r w:rsidRPr="004733C1">
        <w:rPr>
          <w:sz w:val="24"/>
          <w:szCs w:val="24"/>
        </w:rPr>
        <w:t>Στις 1/1 η επιχείρηση Δημόπουλος είχε: Α’ Υλικά 8000, Παραγωγή σε Εξέλιξη 14000 και Έτοιμα Προϊόντα 10000.</w:t>
      </w:r>
    </w:p>
    <w:p w:rsidR="004733C1" w:rsidRPr="004733C1" w:rsidRDefault="004733C1" w:rsidP="004733C1">
      <w:pPr>
        <w:spacing w:before="120" w:line="360" w:lineRule="auto"/>
        <w:jc w:val="both"/>
        <w:rPr>
          <w:sz w:val="24"/>
          <w:szCs w:val="24"/>
        </w:rPr>
      </w:pPr>
    </w:p>
    <w:p w:rsidR="004733C1" w:rsidRPr="004733C1" w:rsidRDefault="004733C1" w:rsidP="004733C1">
      <w:pPr>
        <w:spacing w:before="120" w:line="360" w:lineRule="auto"/>
        <w:jc w:val="both"/>
        <w:rPr>
          <w:sz w:val="24"/>
          <w:szCs w:val="24"/>
        </w:rPr>
      </w:pPr>
      <w:r w:rsidRPr="004733C1">
        <w:rPr>
          <w:sz w:val="24"/>
          <w:szCs w:val="24"/>
        </w:rPr>
        <w:t>Κατά την διάρκεια 1/1 έως 31/3 έγιναν τα παρακάτω:</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Αγορές Α’ υλών 58000 (τα μισά με μετρητά και 32000 με πίστωση)</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 xml:space="preserve">Είχαμε επιστροφές αγορών </w:t>
      </w:r>
      <w:proofErr w:type="spellStart"/>
      <w:r w:rsidRPr="004733C1">
        <w:rPr>
          <w:sz w:val="24"/>
          <w:szCs w:val="24"/>
          <w:lang w:val="el-GR"/>
        </w:rPr>
        <w:t>Α’υλών</w:t>
      </w:r>
      <w:proofErr w:type="spellEnd"/>
      <w:r w:rsidRPr="004733C1">
        <w:rPr>
          <w:sz w:val="24"/>
          <w:szCs w:val="24"/>
          <w:lang w:val="el-GR"/>
        </w:rPr>
        <w:t xml:space="preserve"> 3500</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Οι ονομαστικοί μισθοί των εργαζομένων ανήλθαν σε 68000 (30%,15%,ΦΜΥ 8500)</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Τα καταλογισθέντα ΓΒΕ ήταν 40000</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Πραγματοποιήθηκαν έξοδα Πωλήσεων 5500, Χρηματοοικονομικά Έξοδα 6500 και λοιπά έξοδα διαχείρισης 4500.</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Οι πωλήσεις ανήλθαν σε 680000 (350000 μετρητά, 150000 με πίστωση και 180000 ΜΕΕ)</w:t>
      </w:r>
    </w:p>
    <w:p w:rsidR="004733C1" w:rsidRPr="004733C1" w:rsidRDefault="004733C1" w:rsidP="004733C1">
      <w:pPr>
        <w:pStyle w:val="a3"/>
        <w:numPr>
          <w:ilvl w:val="0"/>
          <w:numId w:val="7"/>
        </w:numPr>
        <w:spacing w:before="120" w:line="360" w:lineRule="auto"/>
        <w:jc w:val="both"/>
        <w:rPr>
          <w:sz w:val="24"/>
          <w:szCs w:val="24"/>
          <w:lang w:val="el-GR"/>
        </w:rPr>
      </w:pPr>
      <w:r w:rsidRPr="004733C1">
        <w:rPr>
          <w:sz w:val="24"/>
          <w:szCs w:val="24"/>
          <w:lang w:val="el-GR"/>
        </w:rPr>
        <w:t>Είχαμε εκπτώσεις πωλήσεων 2500</w:t>
      </w:r>
    </w:p>
    <w:p w:rsidR="004733C1" w:rsidRPr="004733C1" w:rsidRDefault="004733C1" w:rsidP="004733C1">
      <w:pPr>
        <w:spacing w:before="120" w:line="360" w:lineRule="auto"/>
        <w:jc w:val="both"/>
        <w:rPr>
          <w:sz w:val="24"/>
          <w:szCs w:val="24"/>
        </w:rPr>
      </w:pPr>
      <w:r w:rsidRPr="004733C1">
        <w:rPr>
          <w:sz w:val="24"/>
          <w:szCs w:val="24"/>
        </w:rPr>
        <w:t xml:space="preserve">Στις 31/3 η επιχείρηση Α είχε Α’ Υλικά 5500, Παραγωγή σε εξέλιξη 6800 και Έτοιμα Προϊόντα 9000. Επίσης στις 31/3 τα πραγματικά ΓΒΕ είναι 41000. Η διαφορά να τακτοποιηθεί στην παραγωγή σε εξέλιξη. </w:t>
      </w:r>
    </w:p>
    <w:p w:rsidR="004733C1" w:rsidRPr="004733C1" w:rsidRDefault="004733C1" w:rsidP="004733C1">
      <w:pPr>
        <w:spacing w:before="120" w:line="360" w:lineRule="auto"/>
        <w:jc w:val="both"/>
        <w:rPr>
          <w:b/>
          <w:sz w:val="24"/>
          <w:szCs w:val="24"/>
        </w:rPr>
      </w:pPr>
      <w:r w:rsidRPr="004733C1">
        <w:rPr>
          <w:b/>
          <w:sz w:val="24"/>
          <w:szCs w:val="24"/>
        </w:rPr>
        <w:t>Ζητείται να υπολογιστούν:</w:t>
      </w:r>
    </w:p>
    <w:p w:rsidR="004733C1" w:rsidRPr="004733C1" w:rsidRDefault="004733C1" w:rsidP="004733C1">
      <w:pPr>
        <w:spacing w:before="120" w:line="360" w:lineRule="auto"/>
        <w:jc w:val="both"/>
        <w:rPr>
          <w:sz w:val="24"/>
          <w:szCs w:val="24"/>
        </w:rPr>
      </w:pPr>
      <w:r w:rsidRPr="004733C1">
        <w:rPr>
          <w:sz w:val="24"/>
          <w:szCs w:val="24"/>
        </w:rPr>
        <w:t xml:space="preserve">Α) Το Βιομηχανικό Κόστος </w:t>
      </w:r>
    </w:p>
    <w:p w:rsidR="004733C1" w:rsidRPr="004733C1" w:rsidRDefault="004733C1" w:rsidP="004733C1">
      <w:pPr>
        <w:spacing w:before="120" w:line="360" w:lineRule="auto"/>
        <w:jc w:val="both"/>
        <w:rPr>
          <w:sz w:val="24"/>
          <w:szCs w:val="24"/>
        </w:rPr>
      </w:pPr>
      <w:r w:rsidRPr="004733C1">
        <w:rPr>
          <w:sz w:val="24"/>
          <w:szCs w:val="24"/>
        </w:rPr>
        <w:t>Β) Το Κόστος Πωληθέντων</w:t>
      </w:r>
    </w:p>
    <w:p w:rsidR="004733C1" w:rsidRPr="004733C1" w:rsidRDefault="004733C1" w:rsidP="004733C1">
      <w:pPr>
        <w:spacing w:before="120" w:line="360" w:lineRule="auto"/>
        <w:jc w:val="both"/>
        <w:rPr>
          <w:sz w:val="24"/>
          <w:szCs w:val="24"/>
        </w:rPr>
      </w:pPr>
      <w:r w:rsidRPr="004733C1">
        <w:rPr>
          <w:sz w:val="24"/>
          <w:szCs w:val="24"/>
        </w:rPr>
        <w:t xml:space="preserve">Γ) Το Καθαρό Κέρδος της Επιχείρησης </w:t>
      </w:r>
    </w:p>
    <w:p w:rsidR="004733C1" w:rsidRPr="004733C1" w:rsidRDefault="004733C1" w:rsidP="004733C1">
      <w:pPr>
        <w:jc w:val="both"/>
        <w:rPr>
          <w:sz w:val="24"/>
          <w:szCs w:val="24"/>
        </w:rPr>
      </w:pPr>
      <w:r w:rsidRPr="004733C1">
        <w:rPr>
          <w:sz w:val="24"/>
          <w:szCs w:val="24"/>
        </w:rPr>
        <w:br w:type="page"/>
      </w:r>
    </w:p>
    <w:p w:rsidR="004733C1" w:rsidRDefault="004733C1" w:rsidP="004733C1">
      <w:pPr>
        <w:spacing w:before="120" w:line="360" w:lineRule="auto"/>
        <w:jc w:val="both"/>
        <w:rPr>
          <w:b/>
          <w:sz w:val="24"/>
          <w:szCs w:val="24"/>
        </w:rPr>
      </w:pPr>
      <w:r w:rsidRPr="004733C1">
        <w:rPr>
          <w:b/>
          <w:sz w:val="24"/>
          <w:szCs w:val="24"/>
        </w:rPr>
        <w:lastRenderedPageBreak/>
        <w:t>Άσκηση 1</w:t>
      </w:r>
      <w:r w:rsidRPr="004733C1">
        <w:rPr>
          <w:b/>
          <w:sz w:val="24"/>
          <w:szCs w:val="24"/>
        </w:rPr>
        <w:t>6</w:t>
      </w:r>
    </w:p>
    <w:p w:rsidR="004733C1" w:rsidRPr="004733C1" w:rsidRDefault="004733C1" w:rsidP="004733C1">
      <w:pPr>
        <w:spacing w:before="120" w:line="360" w:lineRule="auto"/>
        <w:jc w:val="both"/>
        <w:rPr>
          <w:b/>
          <w:sz w:val="24"/>
          <w:szCs w:val="24"/>
        </w:rPr>
      </w:pPr>
      <w:bookmarkStart w:id="0" w:name="_GoBack"/>
      <w:bookmarkEnd w:id="0"/>
    </w:p>
    <w:p w:rsidR="004733C1" w:rsidRPr="004733C1" w:rsidRDefault="004733C1" w:rsidP="004733C1">
      <w:pPr>
        <w:spacing w:before="120" w:line="360" w:lineRule="auto"/>
        <w:jc w:val="both"/>
        <w:rPr>
          <w:sz w:val="24"/>
          <w:szCs w:val="24"/>
        </w:rPr>
      </w:pPr>
      <w:r w:rsidRPr="004733C1">
        <w:rPr>
          <w:sz w:val="24"/>
          <w:szCs w:val="24"/>
        </w:rPr>
        <w:t xml:space="preserve">Στις 1/1 η επιχείρηση </w:t>
      </w:r>
      <w:proofErr w:type="spellStart"/>
      <w:r w:rsidRPr="004733C1">
        <w:rPr>
          <w:sz w:val="24"/>
          <w:szCs w:val="24"/>
        </w:rPr>
        <w:t>Γιαννιώδης</w:t>
      </w:r>
      <w:proofErr w:type="spellEnd"/>
      <w:r w:rsidRPr="004733C1">
        <w:rPr>
          <w:sz w:val="24"/>
          <w:szCs w:val="24"/>
        </w:rPr>
        <w:t xml:space="preserve"> ΕΠΕ είχε: Άμεσα Υλικά 10000, Παραγωγή σε Εξέλιξη 15000 και Έτοιμα Προϊόντα 5000.</w:t>
      </w:r>
    </w:p>
    <w:p w:rsidR="004733C1" w:rsidRPr="004733C1" w:rsidRDefault="004733C1" w:rsidP="004733C1">
      <w:pPr>
        <w:spacing w:before="120" w:line="360" w:lineRule="auto"/>
        <w:jc w:val="both"/>
        <w:rPr>
          <w:sz w:val="24"/>
          <w:szCs w:val="24"/>
        </w:rPr>
      </w:pPr>
      <w:r w:rsidRPr="004733C1">
        <w:rPr>
          <w:sz w:val="24"/>
          <w:szCs w:val="24"/>
        </w:rPr>
        <w:t>Κατά την διάρκεια 1/1 έως 31/3 έγιναν τα παρακάτω:</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Αγορές Α’ υλών 66000 (τα μισά με μετρητά και 15000 με πίστωση και 20000 με μεταχρονολογημένη επιταγή)</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Είχαμε επιστροφές αγορών πρώτων υλών 5000</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Οι ονομαστικοί μισθοί των εργαζομένων ανήλθαν σε 90000 (30%,15%,ΦΜΥ 10000)</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Τα καταλογισθέντα ΓΒΕ ήταν 50000</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Πραγματοποιήθηκαν έξοδα Πωλήσεων 12000 και Χρηματοοικονομικά Έξοδα 11000</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Οι πωλήσεις ανήλθαν σε 500000 (220000 μετρητά, 150000 με πίστωση και 160000 μεταχρονολογημένες επιταγές)</w:t>
      </w:r>
    </w:p>
    <w:p w:rsidR="004733C1" w:rsidRPr="004733C1" w:rsidRDefault="004733C1" w:rsidP="004733C1">
      <w:pPr>
        <w:pStyle w:val="a3"/>
        <w:numPr>
          <w:ilvl w:val="0"/>
          <w:numId w:val="8"/>
        </w:numPr>
        <w:spacing w:before="120" w:line="360" w:lineRule="auto"/>
        <w:jc w:val="both"/>
        <w:rPr>
          <w:sz w:val="24"/>
          <w:szCs w:val="24"/>
          <w:lang w:val="el-GR"/>
        </w:rPr>
      </w:pPr>
      <w:r w:rsidRPr="004733C1">
        <w:rPr>
          <w:sz w:val="24"/>
          <w:szCs w:val="24"/>
          <w:lang w:val="el-GR"/>
        </w:rPr>
        <w:t>Είχαμε εκπτώσεις πωλήσεων 5000</w:t>
      </w:r>
    </w:p>
    <w:p w:rsidR="004733C1" w:rsidRPr="004733C1" w:rsidRDefault="004733C1" w:rsidP="004733C1">
      <w:pPr>
        <w:spacing w:before="120" w:line="360" w:lineRule="auto"/>
        <w:jc w:val="both"/>
        <w:rPr>
          <w:sz w:val="24"/>
          <w:szCs w:val="24"/>
        </w:rPr>
      </w:pPr>
      <w:r w:rsidRPr="004733C1">
        <w:rPr>
          <w:sz w:val="24"/>
          <w:szCs w:val="24"/>
        </w:rPr>
        <w:t xml:space="preserve">Στις 31/3 η επιχείρηση Α είχε Άμεσα Υλικά 8000, Παραγωγή σε εξέλιξη 11000 και Έτοιμα Προϊόντα 8000. Επίσης στις 31/3 τα πραγματικά ΓΒΕ είναι 45000. Η διαφορά να τακτοποιηθεί στο κόστος πωληθέντων. </w:t>
      </w:r>
    </w:p>
    <w:p w:rsidR="004733C1" w:rsidRPr="004733C1" w:rsidRDefault="004733C1" w:rsidP="004733C1">
      <w:pPr>
        <w:spacing w:before="120" w:line="360" w:lineRule="auto"/>
        <w:jc w:val="both"/>
        <w:rPr>
          <w:b/>
          <w:sz w:val="24"/>
          <w:szCs w:val="24"/>
        </w:rPr>
      </w:pPr>
      <w:r w:rsidRPr="004733C1">
        <w:rPr>
          <w:b/>
          <w:sz w:val="24"/>
          <w:szCs w:val="24"/>
        </w:rPr>
        <w:t>Ζητείται να υπολογιστούν:</w:t>
      </w:r>
    </w:p>
    <w:p w:rsidR="004733C1" w:rsidRPr="004733C1" w:rsidRDefault="004733C1" w:rsidP="004733C1">
      <w:pPr>
        <w:spacing w:before="120" w:line="360" w:lineRule="auto"/>
        <w:jc w:val="both"/>
        <w:rPr>
          <w:sz w:val="24"/>
          <w:szCs w:val="24"/>
        </w:rPr>
      </w:pPr>
      <w:r w:rsidRPr="004733C1">
        <w:rPr>
          <w:sz w:val="24"/>
          <w:szCs w:val="24"/>
        </w:rPr>
        <w:t xml:space="preserve">Α) Το Βιομηχανικό Κόστος </w:t>
      </w:r>
    </w:p>
    <w:p w:rsidR="004733C1" w:rsidRPr="004733C1" w:rsidRDefault="004733C1" w:rsidP="004733C1">
      <w:pPr>
        <w:spacing w:before="120" w:line="360" w:lineRule="auto"/>
        <w:jc w:val="both"/>
        <w:rPr>
          <w:sz w:val="24"/>
          <w:szCs w:val="24"/>
        </w:rPr>
      </w:pPr>
      <w:r w:rsidRPr="004733C1">
        <w:rPr>
          <w:sz w:val="24"/>
          <w:szCs w:val="24"/>
        </w:rPr>
        <w:t>Β) Το Κόστος Πωληθέντων</w:t>
      </w:r>
    </w:p>
    <w:p w:rsidR="004733C1" w:rsidRPr="004733C1" w:rsidRDefault="004733C1" w:rsidP="004733C1">
      <w:pPr>
        <w:spacing w:before="120" w:line="360" w:lineRule="auto"/>
        <w:jc w:val="both"/>
        <w:rPr>
          <w:sz w:val="24"/>
          <w:szCs w:val="24"/>
        </w:rPr>
      </w:pPr>
      <w:r w:rsidRPr="004733C1">
        <w:rPr>
          <w:sz w:val="24"/>
          <w:szCs w:val="24"/>
        </w:rPr>
        <w:t xml:space="preserve">Γ) Το Καθαρό Κέρδος της Επιχείρησης </w:t>
      </w:r>
    </w:p>
    <w:p w:rsidR="003360CC" w:rsidRPr="004733C1" w:rsidRDefault="003360CC" w:rsidP="004733C1">
      <w:pPr>
        <w:spacing w:after="0" w:line="360" w:lineRule="auto"/>
        <w:jc w:val="both"/>
        <w:rPr>
          <w:sz w:val="24"/>
          <w:szCs w:val="24"/>
        </w:rPr>
      </w:pPr>
    </w:p>
    <w:sectPr w:rsidR="003360CC" w:rsidRPr="004733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0EF"/>
    <w:multiLevelType w:val="hybridMultilevel"/>
    <w:tmpl w:val="11FC5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DC1DA6"/>
    <w:multiLevelType w:val="hybridMultilevel"/>
    <w:tmpl w:val="E4762144"/>
    <w:lvl w:ilvl="0" w:tplc="B05424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C0489E"/>
    <w:multiLevelType w:val="hybridMultilevel"/>
    <w:tmpl w:val="E4762144"/>
    <w:lvl w:ilvl="0" w:tplc="B05424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C80C3A"/>
    <w:multiLevelType w:val="hybridMultilevel"/>
    <w:tmpl w:val="E4762144"/>
    <w:lvl w:ilvl="0" w:tplc="B05424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5769B5"/>
    <w:multiLevelType w:val="hybridMultilevel"/>
    <w:tmpl w:val="8208E37A"/>
    <w:lvl w:ilvl="0" w:tplc="513A99D8">
      <w:start w:val="1"/>
      <w:numFmt w:val="decimal"/>
      <w:lvlText w:val="%1)"/>
      <w:lvlJc w:val="left"/>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9115E0"/>
    <w:multiLevelType w:val="hybridMultilevel"/>
    <w:tmpl w:val="E16C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867B59"/>
    <w:multiLevelType w:val="multilevel"/>
    <w:tmpl w:val="9C5AD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A990343"/>
    <w:multiLevelType w:val="multilevel"/>
    <w:tmpl w:val="AC8CF96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5"/>
  </w:num>
  <w:num w:numId="3">
    <w:abstractNumId w:val="7"/>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CC"/>
    <w:rsid w:val="003360CC"/>
    <w:rsid w:val="004733C1"/>
    <w:rsid w:val="00B309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0CC"/>
    <w:pPr>
      <w:ind w:left="720"/>
      <w:contextualSpacing/>
    </w:pPr>
    <w:rPr>
      <w:lang w:val="en-GB"/>
    </w:rPr>
  </w:style>
  <w:style w:type="table" w:styleId="a4">
    <w:name w:val="Table Grid"/>
    <w:basedOn w:val="a1"/>
    <w:uiPriority w:val="59"/>
    <w:rsid w:val="003360C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0CC"/>
    <w:pPr>
      <w:ind w:left="720"/>
      <w:contextualSpacing/>
    </w:pPr>
    <w:rPr>
      <w:lang w:val="en-GB"/>
    </w:rPr>
  </w:style>
  <w:style w:type="table" w:styleId="a4">
    <w:name w:val="Table Grid"/>
    <w:basedOn w:val="a1"/>
    <w:uiPriority w:val="59"/>
    <w:rsid w:val="003360CC"/>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1843</Words>
  <Characters>9954</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2013-06-19T07:28:00Z</dcterms:created>
  <dcterms:modified xsi:type="dcterms:W3CDTF">2013-06-19T07:47:00Z</dcterms:modified>
</cp:coreProperties>
</file>