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B1" w:rsidRDefault="00E14D5D" w:rsidP="003E760A">
      <w:pPr>
        <w:jc w:val="both"/>
        <w:rPr>
          <w:rFonts w:ascii="Times New Roman" w:hAnsi="Times New Roman" w:cs="Times New Roman"/>
          <w:b/>
          <w:sz w:val="24"/>
          <w:szCs w:val="24"/>
        </w:rPr>
      </w:pPr>
      <w:r w:rsidRPr="00E14D5D">
        <w:rPr>
          <w:rFonts w:ascii="Times New Roman" w:hAnsi="Times New Roman" w:cs="Times New Roman"/>
          <w:b/>
          <w:sz w:val="24"/>
          <w:szCs w:val="24"/>
        </w:rPr>
        <w:t>Αισθητική και ηθική: αποσαφήνιση όρων, εννοιών και στόχων</w:t>
      </w:r>
    </w:p>
    <w:p w:rsidR="00E14D5D" w:rsidRDefault="00EF6FD0" w:rsidP="003E760A">
      <w:pPr>
        <w:jc w:val="both"/>
        <w:rPr>
          <w:rFonts w:ascii="Times New Roman" w:hAnsi="Times New Roman" w:cs="Times New Roman"/>
          <w:b/>
          <w:sz w:val="24"/>
          <w:szCs w:val="24"/>
        </w:rPr>
      </w:pPr>
      <w:r w:rsidRPr="00EF6FD0">
        <w:rPr>
          <w:rFonts w:ascii="Times New Roman" w:hAnsi="Times New Roman" w:cs="Times New Roman"/>
          <w:b/>
          <w:sz w:val="24"/>
          <w:szCs w:val="24"/>
        </w:rPr>
        <w:t>Νικήτας Χιωτίνης</w:t>
      </w:r>
    </w:p>
    <w:p w:rsidR="00FB0065" w:rsidRPr="00EF6FD0" w:rsidRDefault="00FB0065" w:rsidP="003E760A">
      <w:pPr>
        <w:jc w:val="both"/>
        <w:rPr>
          <w:rFonts w:ascii="Times New Roman" w:hAnsi="Times New Roman" w:cs="Times New Roman"/>
          <w:b/>
          <w:sz w:val="24"/>
          <w:szCs w:val="24"/>
        </w:rPr>
      </w:pPr>
    </w:p>
    <w:p w:rsidR="00E14D5D" w:rsidRDefault="00E14D5D"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Οι όροι  αισθητική και ηθική είναι στις μέρες μας καταδήλως πολύσημοι, αν όχι απολύτως ασαφείς. Θα προσπαθήσουμε έτσι </w:t>
      </w:r>
      <w:r w:rsidR="00F91BC3">
        <w:rPr>
          <w:rFonts w:ascii="Times New Roman" w:hAnsi="Times New Roman" w:cs="Times New Roman"/>
          <w:sz w:val="24"/>
          <w:szCs w:val="24"/>
        </w:rPr>
        <w:t xml:space="preserve">μια  </w:t>
      </w:r>
      <w:r>
        <w:rPr>
          <w:rFonts w:ascii="Times New Roman" w:hAnsi="Times New Roman" w:cs="Times New Roman"/>
          <w:sz w:val="24"/>
          <w:szCs w:val="24"/>
        </w:rPr>
        <w:t xml:space="preserve">αποσαφήνισής τους, περιγράφοντας την προέλευσή τους και το ιστορικά μεταβαλλόμενο περιεχόμενό </w:t>
      </w:r>
      <w:r w:rsidR="00F36968">
        <w:rPr>
          <w:rFonts w:ascii="Times New Roman" w:hAnsi="Times New Roman" w:cs="Times New Roman"/>
          <w:sz w:val="24"/>
          <w:szCs w:val="24"/>
        </w:rPr>
        <w:t xml:space="preserve">τους, αναλαμβάνοντας </w:t>
      </w:r>
      <w:r w:rsidR="000C42FF" w:rsidRPr="00EF6FD0">
        <w:rPr>
          <w:rFonts w:ascii="Times New Roman" w:hAnsi="Times New Roman" w:cs="Times New Roman"/>
          <w:sz w:val="24"/>
          <w:szCs w:val="24"/>
        </w:rPr>
        <w:t>βεβαίως, κατ’επέκταση</w:t>
      </w:r>
      <w:r w:rsidR="000C42FF">
        <w:rPr>
          <w:rFonts w:ascii="Times New Roman" w:hAnsi="Times New Roman" w:cs="Times New Roman"/>
          <w:sz w:val="24"/>
          <w:szCs w:val="24"/>
        </w:rPr>
        <w:t xml:space="preserve"> </w:t>
      </w:r>
      <w:r w:rsidR="00F36968">
        <w:rPr>
          <w:rFonts w:ascii="Times New Roman" w:hAnsi="Times New Roman" w:cs="Times New Roman"/>
          <w:sz w:val="24"/>
          <w:szCs w:val="24"/>
        </w:rPr>
        <w:t xml:space="preserve">και τους κινδύνους των «συγκεφαλαιωτικών» παρουσιάσεων εννοιών για τις οποίες </w:t>
      </w:r>
      <w:r w:rsidR="00E74D4E">
        <w:rPr>
          <w:rFonts w:ascii="Times New Roman" w:hAnsi="Times New Roman" w:cs="Times New Roman"/>
          <w:sz w:val="24"/>
          <w:szCs w:val="24"/>
        </w:rPr>
        <w:t>έχουν γραφτεί εκατοντάδες τόμοι</w:t>
      </w:r>
      <w:r>
        <w:rPr>
          <w:rFonts w:ascii="Times New Roman" w:hAnsi="Times New Roman" w:cs="Times New Roman"/>
          <w:sz w:val="24"/>
          <w:szCs w:val="24"/>
        </w:rPr>
        <w:t xml:space="preserve">.  </w:t>
      </w:r>
    </w:p>
    <w:p w:rsidR="003D379F" w:rsidRDefault="00F91BC3"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t>Ας αρχίσουμε από τον όρο «ηθική». Ετυμολογικά προέρχεται από την ομηρική λέξη «ήθος» που σημαίνει «συνήθης διαμονή, ενδιαίτημα», αλλά και συνήθεια, «έθιμο»</w:t>
      </w:r>
      <w:r w:rsidR="00DF6EC6">
        <w:rPr>
          <w:rStyle w:val="a4"/>
          <w:rFonts w:ascii="Times New Roman" w:hAnsi="Times New Roman" w:cs="Times New Roman"/>
          <w:sz w:val="24"/>
          <w:szCs w:val="24"/>
        </w:rPr>
        <w:footnoteReference w:id="2"/>
      </w:r>
      <w:r>
        <w:rPr>
          <w:rFonts w:ascii="Times New Roman" w:hAnsi="Times New Roman" w:cs="Times New Roman"/>
          <w:sz w:val="24"/>
          <w:szCs w:val="24"/>
        </w:rPr>
        <w:t xml:space="preserve">. </w:t>
      </w:r>
      <w:r w:rsidR="003D379F">
        <w:rPr>
          <w:rFonts w:ascii="Times New Roman" w:hAnsi="Times New Roman" w:cs="Times New Roman"/>
          <w:sz w:val="24"/>
          <w:szCs w:val="24"/>
        </w:rPr>
        <w:t xml:space="preserve">Από αυτό προκύπτει ότι ο όρος «ηθική»  έχει να κάνει με το </w:t>
      </w:r>
      <w:r w:rsidR="00E2708B">
        <w:rPr>
          <w:rFonts w:ascii="Times New Roman" w:hAnsi="Times New Roman" w:cs="Times New Roman"/>
          <w:sz w:val="24"/>
          <w:szCs w:val="24"/>
        </w:rPr>
        <w:t>«</w:t>
      </w:r>
      <w:r w:rsidR="003D379F">
        <w:rPr>
          <w:rFonts w:ascii="Times New Roman" w:hAnsi="Times New Roman" w:cs="Times New Roman"/>
          <w:sz w:val="24"/>
          <w:szCs w:val="24"/>
        </w:rPr>
        <w:t>ήθος</w:t>
      </w:r>
      <w:r w:rsidR="00E2708B">
        <w:rPr>
          <w:rFonts w:ascii="Times New Roman" w:hAnsi="Times New Roman" w:cs="Times New Roman"/>
          <w:sz w:val="24"/>
          <w:szCs w:val="24"/>
        </w:rPr>
        <w:t>»</w:t>
      </w:r>
      <w:r w:rsidR="003D379F">
        <w:rPr>
          <w:rFonts w:ascii="Times New Roman" w:hAnsi="Times New Roman" w:cs="Times New Roman"/>
          <w:sz w:val="24"/>
          <w:szCs w:val="24"/>
        </w:rPr>
        <w:t>, στην ανωτέρω σημασία του, δηλαδή με αυτό που είναι, δηλαδή θεωρούμ</w:t>
      </w:r>
      <w:r w:rsidR="000C42FF">
        <w:rPr>
          <w:rFonts w:ascii="Times New Roman" w:hAnsi="Times New Roman" w:cs="Times New Roman"/>
          <w:sz w:val="24"/>
          <w:szCs w:val="24"/>
        </w:rPr>
        <w:t xml:space="preserve">ε πως είναι,   ενδιαίτημά μας. </w:t>
      </w:r>
      <w:r w:rsidR="000C42FF" w:rsidRPr="00EF6FD0">
        <w:rPr>
          <w:rFonts w:ascii="Times New Roman" w:hAnsi="Times New Roman" w:cs="Times New Roman"/>
          <w:sz w:val="24"/>
          <w:szCs w:val="24"/>
        </w:rPr>
        <w:t>Ως προς τον</w:t>
      </w:r>
      <w:r w:rsidR="009E0726">
        <w:rPr>
          <w:rFonts w:ascii="Times New Roman" w:hAnsi="Times New Roman" w:cs="Times New Roman"/>
          <w:sz w:val="24"/>
          <w:szCs w:val="24"/>
        </w:rPr>
        <w:t xml:space="preserve"> τρόπο </w:t>
      </w:r>
      <w:r w:rsidR="00E82EE5">
        <w:rPr>
          <w:rFonts w:ascii="Times New Roman" w:hAnsi="Times New Roman" w:cs="Times New Roman"/>
          <w:sz w:val="24"/>
          <w:szCs w:val="24"/>
        </w:rPr>
        <w:t xml:space="preserve">δε </w:t>
      </w:r>
      <w:r w:rsidR="009E0726">
        <w:rPr>
          <w:rFonts w:ascii="Times New Roman" w:hAnsi="Times New Roman" w:cs="Times New Roman"/>
          <w:sz w:val="24"/>
          <w:szCs w:val="24"/>
        </w:rPr>
        <w:t>που χρησιμοποιήθηκε για να χαρακτηρίσει αν</w:t>
      </w:r>
      <w:r w:rsidR="00A0475E">
        <w:rPr>
          <w:rFonts w:ascii="Times New Roman" w:hAnsi="Times New Roman" w:cs="Times New Roman"/>
          <w:sz w:val="24"/>
          <w:szCs w:val="24"/>
        </w:rPr>
        <w:t>θ</w:t>
      </w:r>
      <w:r w:rsidR="009E0726">
        <w:rPr>
          <w:rFonts w:ascii="Times New Roman" w:hAnsi="Times New Roman" w:cs="Times New Roman"/>
          <w:sz w:val="24"/>
          <w:szCs w:val="24"/>
        </w:rPr>
        <w:t>ρώπινη συμπεριφορά, π.χ. στον Σοφοκλή με την προσφώνηση «ω μιαρόν ήθος»</w:t>
      </w:r>
      <w:r w:rsidR="009E0726">
        <w:rPr>
          <w:rStyle w:val="a4"/>
          <w:rFonts w:ascii="Times New Roman" w:hAnsi="Times New Roman" w:cs="Times New Roman"/>
          <w:sz w:val="24"/>
          <w:szCs w:val="24"/>
        </w:rPr>
        <w:footnoteReference w:id="3"/>
      </w:r>
      <w:r w:rsidR="009E0726">
        <w:rPr>
          <w:rFonts w:ascii="Times New Roman" w:hAnsi="Times New Roman" w:cs="Times New Roman"/>
          <w:sz w:val="24"/>
          <w:szCs w:val="24"/>
        </w:rPr>
        <w:t xml:space="preserve">, καταφανώς αναφερόταν στη συμπεριφορά του ανθρώπου σε σχέση με τους θεϊκούς νόμους, δηλαδή με αυτό που θεωρούσε </w:t>
      </w:r>
      <w:r w:rsidR="00E82EE5">
        <w:rPr>
          <w:rFonts w:ascii="Times New Roman" w:hAnsi="Times New Roman" w:cs="Times New Roman"/>
          <w:sz w:val="24"/>
          <w:szCs w:val="24"/>
        </w:rPr>
        <w:t xml:space="preserve">ως υπαρξιακό του χώρο, ως «ήθος» του, </w:t>
      </w:r>
      <w:r w:rsidR="000366DB">
        <w:rPr>
          <w:rFonts w:ascii="Times New Roman" w:hAnsi="Times New Roman" w:cs="Times New Roman"/>
          <w:sz w:val="24"/>
          <w:szCs w:val="24"/>
        </w:rPr>
        <w:t xml:space="preserve">ως </w:t>
      </w:r>
      <w:r w:rsidR="00E82EE5">
        <w:rPr>
          <w:rFonts w:ascii="Times New Roman" w:hAnsi="Times New Roman" w:cs="Times New Roman"/>
          <w:sz w:val="24"/>
          <w:szCs w:val="24"/>
        </w:rPr>
        <w:t>«σπίτι» του</w:t>
      </w:r>
      <w:r w:rsidR="000366DB">
        <w:rPr>
          <w:rFonts w:ascii="Times New Roman" w:hAnsi="Times New Roman" w:cs="Times New Roman"/>
          <w:sz w:val="24"/>
          <w:szCs w:val="24"/>
        </w:rPr>
        <w:t xml:space="preserve"> δηλαδή</w:t>
      </w:r>
      <w:r w:rsidR="00E82EE5">
        <w:rPr>
          <w:rFonts w:ascii="Times New Roman" w:hAnsi="Times New Roman" w:cs="Times New Roman"/>
          <w:sz w:val="24"/>
          <w:szCs w:val="24"/>
        </w:rPr>
        <w:t xml:space="preserve">, </w:t>
      </w:r>
      <w:r w:rsidR="009E0726">
        <w:rPr>
          <w:rFonts w:ascii="Times New Roman" w:hAnsi="Times New Roman" w:cs="Times New Roman"/>
          <w:sz w:val="24"/>
          <w:szCs w:val="24"/>
        </w:rPr>
        <w:t xml:space="preserve">υποχρεωμένος </w:t>
      </w:r>
      <w:r w:rsidR="00E82EE5">
        <w:rPr>
          <w:rFonts w:ascii="Times New Roman" w:hAnsi="Times New Roman" w:cs="Times New Roman"/>
          <w:sz w:val="24"/>
          <w:szCs w:val="24"/>
        </w:rPr>
        <w:t xml:space="preserve"> </w:t>
      </w:r>
      <w:r w:rsidR="009E0726">
        <w:rPr>
          <w:rFonts w:ascii="Times New Roman" w:hAnsi="Times New Roman" w:cs="Times New Roman"/>
          <w:sz w:val="24"/>
          <w:szCs w:val="24"/>
        </w:rPr>
        <w:t xml:space="preserve"> να ενταχθεί </w:t>
      </w:r>
      <w:r w:rsidR="00D617B7">
        <w:rPr>
          <w:rFonts w:ascii="Times New Roman" w:hAnsi="Times New Roman" w:cs="Times New Roman"/>
          <w:sz w:val="24"/>
          <w:szCs w:val="24"/>
        </w:rPr>
        <w:t xml:space="preserve"> </w:t>
      </w:r>
      <w:r w:rsidR="00E82EE5">
        <w:rPr>
          <w:rFonts w:ascii="Times New Roman" w:hAnsi="Times New Roman" w:cs="Times New Roman"/>
          <w:sz w:val="24"/>
          <w:szCs w:val="24"/>
        </w:rPr>
        <w:t>σε αυτόν</w:t>
      </w:r>
      <w:r w:rsidR="009E0726">
        <w:rPr>
          <w:rFonts w:ascii="Times New Roman" w:hAnsi="Times New Roman" w:cs="Times New Roman"/>
          <w:sz w:val="24"/>
          <w:szCs w:val="24"/>
        </w:rPr>
        <w:t>.</w:t>
      </w:r>
    </w:p>
    <w:p w:rsidR="00E2708B" w:rsidRDefault="00E2708B"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t>Η «ηθική» λοιπόν, μελετούσε</w:t>
      </w:r>
      <w:r w:rsidR="00A64C45">
        <w:rPr>
          <w:rFonts w:ascii="Times New Roman" w:hAnsi="Times New Roman" w:cs="Times New Roman"/>
          <w:sz w:val="24"/>
          <w:szCs w:val="24"/>
        </w:rPr>
        <w:t xml:space="preserve"> – </w:t>
      </w:r>
      <w:r w:rsidR="00D617B7">
        <w:rPr>
          <w:rFonts w:ascii="Times New Roman" w:hAnsi="Times New Roman" w:cs="Times New Roman"/>
          <w:sz w:val="24"/>
          <w:szCs w:val="24"/>
        </w:rPr>
        <w:t>αλλά και εξακολουθεί να</w:t>
      </w:r>
      <w:r w:rsidR="000366DB">
        <w:rPr>
          <w:rFonts w:ascii="Times New Roman" w:hAnsi="Times New Roman" w:cs="Times New Roman"/>
          <w:sz w:val="24"/>
          <w:szCs w:val="24"/>
        </w:rPr>
        <w:t xml:space="preserve"> μελετά, όπως θα δούμε </w:t>
      </w:r>
      <w:r w:rsidR="00D617B7">
        <w:rPr>
          <w:rFonts w:ascii="Times New Roman" w:hAnsi="Times New Roman" w:cs="Times New Roman"/>
          <w:sz w:val="24"/>
          <w:szCs w:val="24"/>
        </w:rPr>
        <w:t>-</w:t>
      </w:r>
      <w:r w:rsidR="00816BB2">
        <w:rPr>
          <w:rFonts w:ascii="Times New Roman" w:hAnsi="Times New Roman" w:cs="Times New Roman"/>
          <w:sz w:val="24"/>
          <w:szCs w:val="24"/>
        </w:rPr>
        <w:t xml:space="preserve"> </w:t>
      </w:r>
      <w:r>
        <w:rPr>
          <w:rFonts w:ascii="Times New Roman" w:hAnsi="Times New Roman" w:cs="Times New Roman"/>
          <w:sz w:val="24"/>
          <w:szCs w:val="24"/>
        </w:rPr>
        <w:t xml:space="preserve"> αυτήν την «κατοικία» του ανθρώπου,  ενώ όταν χαρακτηρίζει </w:t>
      </w:r>
      <w:r w:rsidR="00816BB2">
        <w:rPr>
          <w:rFonts w:ascii="Times New Roman" w:hAnsi="Times New Roman" w:cs="Times New Roman"/>
          <w:sz w:val="24"/>
          <w:szCs w:val="24"/>
        </w:rPr>
        <w:t xml:space="preserve">τη </w:t>
      </w:r>
      <w:r>
        <w:rPr>
          <w:rFonts w:ascii="Times New Roman" w:hAnsi="Times New Roman" w:cs="Times New Roman"/>
          <w:sz w:val="24"/>
          <w:szCs w:val="24"/>
        </w:rPr>
        <w:t xml:space="preserve">συμπεριφορά του, αναφέρεται στον τρόπο στάσης του απέναντι σε αυτήν, </w:t>
      </w:r>
      <w:r w:rsidR="000366DB">
        <w:rPr>
          <w:rFonts w:ascii="Times New Roman" w:hAnsi="Times New Roman" w:cs="Times New Roman"/>
          <w:sz w:val="24"/>
          <w:szCs w:val="24"/>
        </w:rPr>
        <w:t>με</w:t>
      </w:r>
      <w:r>
        <w:rPr>
          <w:rFonts w:ascii="Times New Roman" w:hAnsi="Times New Roman" w:cs="Times New Roman"/>
          <w:sz w:val="24"/>
          <w:szCs w:val="24"/>
        </w:rPr>
        <w:t xml:space="preserve"> τρόπο </w:t>
      </w:r>
      <w:r w:rsidR="000366DB">
        <w:rPr>
          <w:rFonts w:ascii="Times New Roman" w:hAnsi="Times New Roman" w:cs="Times New Roman"/>
          <w:sz w:val="24"/>
          <w:szCs w:val="24"/>
        </w:rPr>
        <w:t xml:space="preserve">συνάδοντα, με άλλο λόγια,  </w:t>
      </w:r>
      <w:r w:rsidR="00816BB2">
        <w:rPr>
          <w:rFonts w:ascii="Times New Roman" w:hAnsi="Times New Roman" w:cs="Times New Roman"/>
          <w:sz w:val="24"/>
          <w:szCs w:val="24"/>
        </w:rPr>
        <w:t xml:space="preserve"> προς </w:t>
      </w:r>
      <w:r>
        <w:rPr>
          <w:rFonts w:ascii="Times New Roman" w:hAnsi="Times New Roman" w:cs="Times New Roman"/>
          <w:sz w:val="24"/>
          <w:szCs w:val="24"/>
        </w:rPr>
        <w:t>αυτή</w:t>
      </w:r>
      <w:r w:rsidR="00816BB2">
        <w:rPr>
          <w:rFonts w:ascii="Times New Roman" w:hAnsi="Times New Roman" w:cs="Times New Roman"/>
          <w:sz w:val="24"/>
          <w:szCs w:val="24"/>
        </w:rPr>
        <w:t>ν</w:t>
      </w:r>
      <w:r w:rsidR="00D617B7">
        <w:rPr>
          <w:rFonts w:ascii="Times New Roman" w:hAnsi="Times New Roman" w:cs="Times New Roman"/>
          <w:sz w:val="24"/>
          <w:szCs w:val="24"/>
        </w:rPr>
        <w:t>.</w:t>
      </w:r>
    </w:p>
    <w:p w:rsidR="00A64C45" w:rsidRDefault="00A64C45"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Συγκεφαλαιώνοντας τις αρχαιοελληνικές σκέψεις,  </w:t>
      </w:r>
      <w:r w:rsidR="000366DB">
        <w:rPr>
          <w:rFonts w:ascii="Times New Roman" w:hAnsi="Times New Roman" w:cs="Times New Roman"/>
          <w:sz w:val="24"/>
          <w:szCs w:val="24"/>
        </w:rPr>
        <w:t>«ηθική» ήταν η γενική ερμηνεία του Αγαθού  και υπεδείκνυε   τον τρόπο προσέγγισης  του ανθρώπου προς αυτό, τον τρόπο δηλαδή υπαρξιακής του ολοκλήρωσης. Τ</w:t>
      </w:r>
      <w:r>
        <w:rPr>
          <w:rFonts w:ascii="Times New Roman" w:hAnsi="Times New Roman" w:cs="Times New Roman"/>
          <w:sz w:val="24"/>
          <w:szCs w:val="24"/>
        </w:rPr>
        <w:t xml:space="preserve">ο ηθικό ερώτημα </w:t>
      </w:r>
      <w:r w:rsidR="00D617B7">
        <w:rPr>
          <w:rFonts w:ascii="Times New Roman" w:hAnsi="Times New Roman" w:cs="Times New Roman"/>
          <w:sz w:val="24"/>
          <w:szCs w:val="24"/>
        </w:rPr>
        <w:t>ήταν</w:t>
      </w:r>
      <w:r>
        <w:rPr>
          <w:rFonts w:ascii="Times New Roman" w:hAnsi="Times New Roman" w:cs="Times New Roman"/>
          <w:sz w:val="24"/>
          <w:szCs w:val="24"/>
        </w:rPr>
        <w:t xml:space="preserve"> «τι είναι εκείνο που καθιστά τον άνθρωπο ευδαίμονα»</w:t>
      </w:r>
      <w:r w:rsidR="001C2831">
        <w:rPr>
          <w:rStyle w:val="a4"/>
          <w:rFonts w:ascii="Times New Roman" w:hAnsi="Times New Roman" w:cs="Times New Roman"/>
          <w:sz w:val="24"/>
          <w:szCs w:val="24"/>
        </w:rPr>
        <w:footnoteReference w:id="4"/>
      </w:r>
      <w:r w:rsidR="000366DB">
        <w:rPr>
          <w:rFonts w:ascii="Times New Roman" w:hAnsi="Times New Roman" w:cs="Times New Roman"/>
          <w:sz w:val="24"/>
          <w:szCs w:val="24"/>
        </w:rPr>
        <w:t xml:space="preserve"> όπου ευδαιμονία αυτή η υπαρξιακή ολοκλήρωσή του.</w:t>
      </w:r>
      <w:r>
        <w:rPr>
          <w:rFonts w:ascii="Times New Roman" w:hAnsi="Times New Roman" w:cs="Times New Roman"/>
          <w:sz w:val="24"/>
          <w:szCs w:val="24"/>
        </w:rPr>
        <w:t xml:space="preserve"> </w:t>
      </w:r>
      <w:r w:rsidR="002B375D">
        <w:rPr>
          <w:rFonts w:ascii="Times New Roman" w:hAnsi="Times New Roman" w:cs="Times New Roman"/>
          <w:sz w:val="24"/>
          <w:szCs w:val="24"/>
        </w:rPr>
        <w:t xml:space="preserve">Στον Αριστοτέλη – που κυρίως χρησιμοποίησε τον όρο ηθική, στο «Ηθικά Νικομάχεια» - ο σκοπός του ανθρώπινου βίου είναι η επιδίωξη του «αγαθού», αυτός είναι ο υπαρξιακός προορισμός του. Φτάνει δε στο «αγαθό» </w:t>
      </w:r>
      <w:r w:rsidR="007B4FEF">
        <w:rPr>
          <w:rFonts w:ascii="Times New Roman" w:hAnsi="Times New Roman" w:cs="Times New Roman"/>
          <w:sz w:val="24"/>
          <w:szCs w:val="24"/>
        </w:rPr>
        <w:t xml:space="preserve">με την ύψιστη των αρετών που είναι η </w:t>
      </w:r>
      <w:r w:rsidR="00645E0A">
        <w:rPr>
          <w:rFonts w:ascii="Times New Roman" w:hAnsi="Times New Roman" w:cs="Times New Roman"/>
          <w:sz w:val="24"/>
          <w:szCs w:val="24"/>
        </w:rPr>
        <w:t>Φ</w:t>
      </w:r>
      <w:r w:rsidR="007B4FEF">
        <w:rPr>
          <w:rFonts w:ascii="Times New Roman" w:hAnsi="Times New Roman" w:cs="Times New Roman"/>
          <w:sz w:val="24"/>
          <w:szCs w:val="24"/>
        </w:rPr>
        <w:t>ρόνησ</w:t>
      </w:r>
      <w:r w:rsidR="00645E0A">
        <w:rPr>
          <w:rFonts w:ascii="Times New Roman" w:hAnsi="Times New Roman" w:cs="Times New Roman"/>
          <w:sz w:val="24"/>
          <w:szCs w:val="24"/>
        </w:rPr>
        <w:t>η</w:t>
      </w:r>
      <w:r w:rsidR="007B4FEF">
        <w:rPr>
          <w:rFonts w:ascii="Times New Roman" w:hAnsi="Times New Roman" w:cs="Times New Roman"/>
          <w:sz w:val="24"/>
          <w:szCs w:val="24"/>
        </w:rPr>
        <w:t xml:space="preserve">, η οποία οδηγεί στη γνώση της Αλήθειας. </w:t>
      </w:r>
      <w:r w:rsidR="00952DC9">
        <w:rPr>
          <w:rFonts w:ascii="Times New Roman" w:hAnsi="Times New Roman" w:cs="Times New Roman"/>
          <w:sz w:val="24"/>
          <w:szCs w:val="24"/>
        </w:rPr>
        <w:t xml:space="preserve"> </w:t>
      </w:r>
      <w:r w:rsidR="000366DB">
        <w:rPr>
          <w:rFonts w:ascii="Times New Roman" w:hAnsi="Times New Roman" w:cs="Times New Roman"/>
          <w:sz w:val="24"/>
          <w:szCs w:val="24"/>
        </w:rPr>
        <w:t xml:space="preserve">  </w:t>
      </w:r>
      <w:r w:rsidR="007B4FEF">
        <w:rPr>
          <w:rFonts w:ascii="Times New Roman" w:hAnsi="Times New Roman" w:cs="Times New Roman"/>
          <w:sz w:val="24"/>
          <w:szCs w:val="24"/>
        </w:rPr>
        <w:t>Ο πραγματικός σοφός είναι κατά την κρίση του Αριστοτέλ</w:t>
      </w:r>
      <w:r w:rsidR="00645E0A">
        <w:rPr>
          <w:rFonts w:ascii="Times New Roman" w:hAnsi="Times New Roman" w:cs="Times New Roman"/>
          <w:sz w:val="24"/>
          <w:szCs w:val="24"/>
        </w:rPr>
        <w:t>η</w:t>
      </w:r>
      <w:r w:rsidR="007B4FEF">
        <w:rPr>
          <w:rFonts w:ascii="Times New Roman" w:hAnsi="Times New Roman" w:cs="Times New Roman"/>
          <w:sz w:val="24"/>
          <w:szCs w:val="24"/>
        </w:rPr>
        <w:t xml:space="preserve"> </w:t>
      </w:r>
      <w:r w:rsidR="00952DC9">
        <w:rPr>
          <w:rFonts w:ascii="Times New Roman" w:hAnsi="Times New Roman" w:cs="Times New Roman"/>
          <w:sz w:val="24"/>
          <w:szCs w:val="24"/>
        </w:rPr>
        <w:t>ο</w:t>
      </w:r>
      <w:r w:rsidR="007B4FEF">
        <w:rPr>
          <w:rFonts w:ascii="Times New Roman" w:hAnsi="Times New Roman" w:cs="Times New Roman"/>
          <w:sz w:val="24"/>
          <w:szCs w:val="24"/>
        </w:rPr>
        <w:t xml:space="preserve"> αφοσιωμένος ψυχή τε και σώματι </w:t>
      </w:r>
      <w:r w:rsidR="00952DC9">
        <w:rPr>
          <w:rFonts w:ascii="Times New Roman" w:hAnsi="Times New Roman" w:cs="Times New Roman"/>
          <w:sz w:val="24"/>
          <w:szCs w:val="24"/>
        </w:rPr>
        <w:t>στην</w:t>
      </w:r>
      <w:r w:rsidR="007B4FEF">
        <w:rPr>
          <w:rFonts w:ascii="Times New Roman" w:hAnsi="Times New Roman" w:cs="Times New Roman"/>
          <w:sz w:val="24"/>
          <w:szCs w:val="24"/>
        </w:rPr>
        <w:t xml:space="preserve"> εξυπηρέτησ</w:t>
      </w:r>
      <w:r w:rsidR="00952DC9">
        <w:rPr>
          <w:rFonts w:ascii="Times New Roman" w:hAnsi="Times New Roman" w:cs="Times New Roman"/>
          <w:sz w:val="24"/>
          <w:szCs w:val="24"/>
        </w:rPr>
        <w:t>η</w:t>
      </w:r>
      <w:r w:rsidR="007B4FEF">
        <w:rPr>
          <w:rFonts w:ascii="Times New Roman" w:hAnsi="Times New Roman" w:cs="Times New Roman"/>
          <w:sz w:val="24"/>
          <w:szCs w:val="24"/>
        </w:rPr>
        <w:t xml:space="preserve"> των συμφερόντων της Πολιτείας, αλλά και συγχρόνως και ικανός να απολαμβάνει τα αγαθά της ζωής λογικώς και </w:t>
      </w:r>
      <w:r w:rsidR="00952DC9">
        <w:rPr>
          <w:rFonts w:ascii="Times New Roman" w:hAnsi="Times New Roman" w:cs="Times New Roman"/>
          <w:sz w:val="24"/>
          <w:szCs w:val="24"/>
        </w:rPr>
        <w:t>μετρημένα</w:t>
      </w:r>
      <w:r w:rsidR="007B4FEF">
        <w:rPr>
          <w:rFonts w:ascii="Times New Roman" w:hAnsi="Times New Roman" w:cs="Times New Roman"/>
          <w:sz w:val="24"/>
          <w:szCs w:val="24"/>
        </w:rPr>
        <w:t xml:space="preserve">, </w:t>
      </w:r>
      <w:r w:rsidR="001C2831">
        <w:rPr>
          <w:rFonts w:ascii="Times New Roman" w:hAnsi="Times New Roman" w:cs="Times New Roman"/>
          <w:sz w:val="24"/>
          <w:szCs w:val="24"/>
        </w:rPr>
        <w:t xml:space="preserve">όλα αυτά όμως </w:t>
      </w:r>
      <w:r w:rsidR="007B4FEF">
        <w:rPr>
          <w:rFonts w:ascii="Times New Roman" w:hAnsi="Times New Roman" w:cs="Times New Roman"/>
          <w:sz w:val="24"/>
          <w:szCs w:val="24"/>
        </w:rPr>
        <w:t xml:space="preserve">χωρίς να εκτρέπεται των επιταγών της </w:t>
      </w:r>
      <w:r w:rsidR="00952DC9">
        <w:rPr>
          <w:rFonts w:ascii="Times New Roman" w:hAnsi="Times New Roman" w:cs="Times New Roman"/>
          <w:sz w:val="24"/>
          <w:szCs w:val="24"/>
        </w:rPr>
        <w:t>Νόησης, οι οποίες επιταγές τον</w:t>
      </w:r>
      <w:r w:rsidR="007B4FEF">
        <w:rPr>
          <w:rFonts w:ascii="Times New Roman" w:hAnsi="Times New Roman" w:cs="Times New Roman"/>
          <w:sz w:val="24"/>
          <w:szCs w:val="24"/>
        </w:rPr>
        <w:t xml:space="preserve"> εξομοιών</w:t>
      </w:r>
      <w:r w:rsidR="00952DC9">
        <w:rPr>
          <w:rFonts w:ascii="Times New Roman" w:hAnsi="Times New Roman" w:cs="Times New Roman"/>
          <w:sz w:val="24"/>
          <w:szCs w:val="24"/>
        </w:rPr>
        <w:t>ουν</w:t>
      </w:r>
      <w:r w:rsidR="007B4FEF">
        <w:rPr>
          <w:rFonts w:ascii="Times New Roman" w:hAnsi="Times New Roman" w:cs="Times New Roman"/>
          <w:sz w:val="24"/>
          <w:szCs w:val="24"/>
        </w:rPr>
        <w:t xml:space="preserve"> προς την Θεότητα</w:t>
      </w:r>
      <w:r w:rsidR="00952DC9">
        <w:rPr>
          <w:rFonts w:ascii="Times New Roman" w:hAnsi="Times New Roman" w:cs="Times New Roman"/>
          <w:sz w:val="24"/>
          <w:szCs w:val="24"/>
        </w:rPr>
        <w:t xml:space="preserve"> (το Αγαθόν) </w:t>
      </w:r>
      <w:r w:rsidR="007B4FEF">
        <w:rPr>
          <w:rFonts w:ascii="Times New Roman" w:hAnsi="Times New Roman" w:cs="Times New Roman"/>
          <w:sz w:val="24"/>
          <w:szCs w:val="24"/>
        </w:rPr>
        <w:t xml:space="preserve"> και κατευθύν</w:t>
      </w:r>
      <w:r w:rsidR="00952DC9">
        <w:rPr>
          <w:rFonts w:ascii="Times New Roman" w:hAnsi="Times New Roman" w:cs="Times New Roman"/>
          <w:sz w:val="24"/>
          <w:szCs w:val="24"/>
        </w:rPr>
        <w:t>ουν</w:t>
      </w:r>
      <w:r w:rsidR="007B4FEF">
        <w:rPr>
          <w:rFonts w:ascii="Times New Roman" w:hAnsi="Times New Roman" w:cs="Times New Roman"/>
          <w:sz w:val="24"/>
          <w:szCs w:val="24"/>
        </w:rPr>
        <w:t xml:space="preserve"> τη</w:t>
      </w:r>
      <w:r w:rsidR="00952DC9">
        <w:rPr>
          <w:rFonts w:ascii="Times New Roman" w:hAnsi="Times New Roman" w:cs="Times New Roman"/>
          <w:sz w:val="24"/>
          <w:szCs w:val="24"/>
        </w:rPr>
        <w:t xml:space="preserve"> </w:t>
      </w:r>
      <w:r w:rsidR="007B4FEF">
        <w:rPr>
          <w:rFonts w:ascii="Times New Roman" w:hAnsi="Times New Roman" w:cs="Times New Roman"/>
          <w:sz w:val="24"/>
          <w:szCs w:val="24"/>
        </w:rPr>
        <w:t xml:space="preserve"> βούλησ</w:t>
      </w:r>
      <w:r w:rsidR="00952DC9">
        <w:rPr>
          <w:rFonts w:ascii="Times New Roman" w:hAnsi="Times New Roman" w:cs="Times New Roman"/>
          <w:sz w:val="24"/>
          <w:szCs w:val="24"/>
        </w:rPr>
        <w:t>ή</w:t>
      </w:r>
      <w:r w:rsidR="007B4FEF">
        <w:rPr>
          <w:rFonts w:ascii="Times New Roman" w:hAnsi="Times New Roman" w:cs="Times New Roman"/>
          <w:sz w:val="24"/>
          <w:szCs w:val="24"/>
        </w:rPr>
        <w:t xml:space="preserve"> </w:t>
      </w:r>
      <w:r w:rsidR="00645E0A">
        <w:rPr>
          <w:rFonts w:ascii="Times New Roman" w:hAnsi="Times New Roman" w:cs="Times New Roman"/>
          <w:sz w:val="24"/>
          <w:szCs w:val="24"/>
        </w:rPr>
        <w:t>του</w:t>
      </w:r>
      <w:r w:rsidR="007B4FEF">
        <w:rPr>
          <w:rFonts w:ascii="Times New Roman" w:hAnsi="Times New Roman" w:cs="Times New Roman"/>
          <w:sz w:val="24"/>
          <w:szCs w:val="24"/>
        </w:rPr>
        <w:t xml:space="preserve">. </w:t>
      </w:r>
      <w:r w:rsidR="00645E0A">
        <w:rPr>
          <w:rFonts w:ascii="Times New Roman" w:hAnsi="Times New Roman" w:cs="Times New Roman"/>
          <w:sz w:val="24"/>
          <w:szCs w:val="24"/>
        </w:rPr>
        <w:t xml:space="preserve">Ο Αριστοτέλης θεωρεί τον άνθρωπο ως απεικόνιση του Κόσμου, δίνοντας σε αυτόν μια </w:t>
      </w:r>
      <w:r w:rsidR="00645E0A">
        <w:rPr>
          <w:rFonts w:ascii="Times New Roman" w:hAnsi="Times New Roman" w:cs="Times New Roman"/>
          <w:sz w:val="24"/>
          <w:szCs w:val="24"/>
        </w:rPr>
        <w:lastRenderedPageBreak/>
        <w:t>ψυχική δύναμη</w:t>
      </w:r>
      <w:r w:rsidR="00AC2E4E">
        <w:rPr>
          <w:rFonts w:ascii="Times New Roman" w:hAnsi="Times New Roman" w:cs="Times New Roman"/>
          <w:sz w:val="24"/>
          <w:szCs w:val="24"/>
        </w:rPr>
        <w:t>, που είναι το</w:t>
      </w:r>
      <w:r w:rsidR="00645E0A">
        <w:rPr>
          <w:rFonts w:ascii="Times New Roman" w:hAnsi="Times New Roman" w:cs="Times New Roman"/>
          <w:sz w:val="24"/>
          <w:szCs w:val="24"/>
        </w:rPr>
        <w:t xml:space="preserve"> αθάνατο και αιώνιο στοιχείο της ουσίας του, «που έχει σχέσιν ομοίαν με την του Θεού προς τον Κόσμον</w:t>
      </w:r>
      <w:r w:rsidR="00645E0A">
        <w:rPr>
          <w:rStyle w:val="a4"/>
          <w:rFonts w:ascii="Times New Roman" w:hAnsi="Times New Roman" w:cs="Times New Roman"/>
          <w:sz w:val="24"/>
          <w:szCs w:val="24"/>
        </w:rPr>
        <w:footnoteReference w:id="5"/>
      </w:r>
      <w:r w:rsidR="00645E0A">
        <w:rPr>
          <w:rFonts w:ascii="Times New Roman" w:hAnsi="Times New Roman" w:cs="Times New Roman"/>
          <w:sz w:val="24"/>
          <w:szCs w:val="24"/>
        </w:rPr>
        <w:t>»,  σ</w:t>
      </w:r>
      <w:r w:rsidR="007B4FEF">
        <w:rPr>
          <w:rFonts w:ascii="Times New Roman" w:hAnsi="Times New Roman" w:cs="Times New Roman"/>
          <w:sz w:val="24"/>
          <w:szCs w:val="24"/>
        </w:rPr>
        <w:t xml:space="preserve">κοπός </w:t>
      </w:r>
      <w:r w:rsidR="00645E0A">
        <w:rPr>
          <w:rFonts w:ascii="Times New Roman" w:hAnsi="Times New Roman" w:cs="Times New Roman"/>
          <w:sz w:val="24"/>
          <w:szCs w:val="24"/>
        </w:rPr>
        <w:t xml:space="preserve">δε </w:t>
      </w:r>
      <w:r w:rsidR="007B4FEF">
        <w:rPr>
          <w:rFonts w:ascii="Times New Roman" w:hAnsi="Times New Roman" w:cs="Times New Roman"/>
          <w:sz w:val="24"/>
          <w:szCs w:val="24"/>
        </w:rPr>
        <w:t xml:space="preserve">όλων των ανθρωπίνων πράξεων είναι το </w:t>
      </w:r>
      <w:r w:rsidR="00645E0A">
        <w:rPr>
          <w:rFonts w:ascii="Times New Roman" w:hAnsi="Times New Roman" w:cs="Times New Roman"/>
          <w:sz w:val="24"/>
          <w:szCs w:val="24"/>
        </w:rPr>
        <w:t>Α</w:t>
      </w:r>
      <w:r w:rsidR="007B4FEF">
        <w:rPr>
          <w:rFonts w:ascii="Times New Roman" w:hAnsi="Times New Roman" w:cs="Times New Roman"/>
          <w:sz w:val="24"/>
          <w:szCs w:val="24"/>
        </w:rPr>
        <w:t xml:space="preserve">γαθόν, </w:t>
      </w:r>
      <w:r w:rsidR="00AC2E4E">
        <w:rPr>
          <w:rFonts w:ascii="Times New Roman" w:hAnsi="Times New Roman" w:cs="Times New Roman"/>
          <w:sz w:val="24"/>
          <w:szCs w:val="24"/>
        </w:rPr>
        <w:t xml:space="preserve">το οποίον προσεγγίζουμε  μόνο με  την καθαρή Νόηση και </w:t>
      </w:r>
      <w:r w:rsidR="00952DC9">
        <w:rPr>
          <w:rFonts w:ascii="Times New Roman" w:hAnsi="Times New Roman" w:cs="Times New Roman"/>
          <w:sz w:val="24"/>
          <w:szCs w:val="24"/>
        </w:rPr>
        <w:t xml:space="preserve">το οποίο </w:t>
      </w:r>
      <w:r w:rsidR="00645E0A">
        <w:rPr>
          <w:rFonts w:ascii="Times New Roman" w:hAnsi="Times New Roman" w:cs="Times New Roman"/>
          <w:sz w:val="24"/>
          <w:szCs w:val="24"/>
        </w:rPr>
        <w:t>αποτελεί</w:t>
      </w:r>
      <w:r w:rsidR="00952DC9">
        <w:rPr>
          <w:rFonts w:ascii="Times New Roman" w:hAnsi="Times New Roman" w:cs="Times New Roman"/>
          <w:sz w:val="24"/>
          <w:szCs w:val="24"/>
        </w:rPr>
        <w:t xml:space="preserve"> αυταξία. </w:t>
      </w:r>
      <w:r w:rsidR="007B4FEF">
        <w:rPr>
          <w:rFonts w:ascii="Times New Roman" w:hAnsi="Times New Roman" w:cs="Times New Roman"/>
          <w:sz w:val="24"/>
          <w:szCs w:val="24"/>
        </w:rPr>
        <w:t>«</w:t>
      </w:r>
      <w:r w:rsidR="00952DC9">
        <w:rPr>
          <w:rFonts w:ascii="Times New Roman" w:hAnsi="Times New Roman" w:cs="Times New Roman"/>
          <w:sz w:val="24"/>
          <w:szCs w:val="24"/>
        </w:rPr>
        <w:t>Π</w:t>
      </w:r>
      <w:r w:rsidR="007B4FEF">
        <w:rPr>
          <w:rFonts w:ascii="Times New Roman" w:hAnsi="Times New Roman" w:cs="Times New Roman"/>
          <w:sz w:val="24"/>
          <w:szCs w:val="24"/>
        </w:rPr>
        <w:t xml:space="preserve">ερί του ζητήματος τούτου οι Πυθαγόρειοι </w:t>
      </w:r>
      <w:r w:rsidR="00952DC9">
        <w:rPr>
          <w:rFonts w:ascii="Times New Roman" w:hAnsi="Times New Roman" w:cs="Times New Roman"/>
          <w:sz w:val="24"/>
          <w:szCs w:val="24"/>
        </w:rPr>
        <w:t>ομιλούν με μεγαλύτερη πειθώ, κατατάσσοντ</w:t>
      </w:r>
      <w:r w:rsidR="005E6B21">
        <w:rPr>
          <w:rFonts w:ascii="Times New Roman" w:hAnsi="Times New Roman" w:cs="Times New Roman"/>
          <w:sz w:val="24"/>
          <w:szCs w:val="24"/>
        </w:rPr>
        <w:t>α</w:t>
      </w:r>
      <w:r w:rsidR="00952DC9">
        <w:rPr>
          <w:rFonts w:ascii="Times New Roman" w:hAnsi="Times New Roman" w:cs="Times New Roman"/>
          <w:sz w:val="24"/>
          <w:szCs w:val="24"/>
        </w:rPr>
        <w:t>ς εις την τάξιν των αγαθών το Έν. Τούτοις δε φαίνεται, ότι ακολουθεί και ο Σπεύσιππος</w:t>
      </w:r>
      <w:r w:rsidR="00952DC9">
        <w:rPr>
          <w:rStyle w:val="a4"/>
          <w:rFonts w:ascii="Times New Roman" w:hAnsi="Times New Roman" w:cs="Times New Roman"/>
          <w:sz w:val="24"/>
          <w:szCs w:val="24"/>
        </w:rPr>
        <w:footnoteReference w:id="6"/>
      </w:r>
      <w:r w:rsidR="000366DB">
        <w:rPr>
          <w:rFonts w:ascii="Times New Roman" w:hAnsi="Times New Roman" w:cs="Times New Roman"/>
          <w:sz w:val="24"/>
          <w:szCs w:val="24"/>
        </w:rPr>
        <w:t>», μας βεβαιώνει ο Αριστοτέλης.</w:t>
      </w:r>
    </w:p>
    <w:p w:rsidR="003D379F" w:rsidRDefault="000A0467"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t>Παρόλες τις διαφορετικές έν</w:t>
      </w:r>
      <w:r w:rsidR="005C262F">
        <w:rPr>
          <w:rFonts w:ascii="Times New Roman" w:hAnsi="Times New Roman" w:cs="Times New Roman"/>
          <w:sz w:val="24"/>
          <w:szCs w:val="24"/>
        </w:rPr>
        <w:t>νοιες που έπαι</w:t>
      </w:r>
      <w:r>
        <w:rPr>
          <w:rFonts w:ascii="Times New Roman" w:hAnsi="Times New Roman" w:cs="Times New Roman"/>
          <w:sz w:val="24"/>
          <w:szCs w:val="24"/>
        </w:rPr>
        <w:t xml:space="preserve">ρνε στην Ελλάδα η λέξη </w:t>
      </w:r>
      <w:r w:rsidR="00367CE7">
        <w:rPr>
          <w:rFonts w:ascii="Times New Roman" w:hAnsi="Times New Roman" w:cs="Times New Roman"/>
          <w:sz w:val="24"/>
          <w:szCs w:val="24"/>
        </w:rPr>
        <w:t>«ευδαιμονία</w:t>
      </w:r>
      <w:r w:rsidR="00DB5A18">
        <w:rPr>
          <w:rFonts w:ascii="Times New Roman" w:hAnsi="Times New Roman" w:cs="Times New Roman"/>
          <w:sz w:val="24"/>
          <w:szCs w:val="24"/>
        </w:rPr>
        <w:t xml:space="preserve">», </w:t>
      </w:r>
      <w:r>
        <w:rPr>
          <w:rFonts w:ascii="Times New Roman" w:hAnsi="Times New Roman" w:cs="Times New Roman"/>
          <w:sz w:val="24"/>
          <w:szCs w:val="24"/>
        </w:rPr>
        <w:t xml:space="preserve">όλες </w:t>
      </w:r>
      <w:r w:rsidR="005E6B21">
        <w:rPr>
          <w:rFonts w:ascii="Times New Roman" w:hAnsi="Times New Roman" w:cs="Times New Roman"/>
          <w:sz w:val="24"/>
          <w:szCs w:val="24"/>
        </w:rPr>
        <w:t xml:space="preserve">πήγαζαν </w:t>
      </w:r>
      <w:r w:rsidR="00367CE7">
        <w:rPr>
          <w:rFonts w:ascii="Times New Roman" w:hAnsi="Times New Roman" w:cs="Times New Roman"/>
          <w:sz w:val="24"/>
          <w:szCs w:val="24"/>
        </w:rPr>
        <w:t xml:space="preserve"> από τον τρόπο θεώρησης του Κόσμου </w:t>
      </w:r>
      <w:r w:rsidR="005E6B21">
        <w:rPr>
          <w:rFonts w:ascii="Times New Roman" w:hAnsi="Times New Roman" w:cs="Times New Roman"/>
          <w:sz w:val="24"/>
          <w:szCs w:val="24"/>
        </w:rPr>
        <w:t>και τη</w:t>
      </w:r>
      <w:r w:rsidR="00367CE7">
        <w:rPr>
          <w:rFonts w:ascii="Times New Roman" w:hAnsi="Times New Roman" w:cs="Times New Roman"/>
          <w:sz w:val="24"/>
          <w:szCs w:val="24"/>
        </w:rPr>
        <w:t xml:space="preserve"> νοηματοδότηση της ύπαρξής </w:t>
      </w:r>
      <w:r w:rsidR="005E6B21">
        <w:rPr>
          <w:rFonts w:ascii="Times New Roman" w:hAnsi="Times New Roman" w:cs="Times New Roman"/>
          <w:sz w:val="24"/>
          <w:szCs w:val="24"/>
        </w:rPr>
        <w:t>του ανθρώπου</w:t>
      </w:r>
      <w:r w:rsidR="00F5354D">
        <w:rPr>
          <w:rFonts w:ascii="Times New Roman" w:hAnsi="Times New Roman" w:cs="Times New Roman"/>
          <w:sz w:val="24"/>
          <w:szCs w:val="24"/>
        </w:rPr>
        <w:t>,</w:t>
      </w:r>
      <w:r w:rsidR="00367CE7">
        <w:rPr>
          <w:rFonts w:ascii="Times New Roman" w:hAnsi="Times New Roman" w:cs="Times New Roman"/>
          <w:sz w:val="24"/>
          <w:szCs w:val="24"/>
        </w:rPr>
        <w:t xml:space="preserve"> </w:t>
      </w:r>
      <w:r w:rsidR="00F5354D">
        <w:rPr>
          <w:rFonts w:ascii="Times New Roman" w:hAnsi="Times New Roman" w:cs="Times New Roman"/>
          <w:sz w:val="24"/>
          <w:szCs w:val="24"/>
        </w:rPr>
        <w:t>με συνακόλουθη</w:t>
      </w:r>
      <w:r w:rsidR="005E6B21">
        <w:rPr>
          <w:rFonts w:ascii="Times New Roman" w:hAnsi="Times New Roman" w:cs="Times New Roman"/>
          <w:sz w:val="24"/>
          <w:szCs w:val="24"/>
        </w:rPr>
        <w:t xml:space="preserve"> την</w:t>
      </w:r>
      <w:r w:rsidR="00367CE7">
        <w:rPr>
          <w:rFonts w:ascii="Times New Roman" w:hAnsi="Times New Roman" w:cs="Times New Roman"/>
          <w:sz w:val="24"/>
          <w:szCs w:val="24"/>
        </w:rPr>
        <w:t xml:space="preserve"> επιδίωξη υπαρξιακής του ολοκλήρωσης</w:t>
      </w:r>
      <w:r w:rsidR="00DB5A18">
        <w:rPr>
          <w:rStyle w:val="a4"/>
          <w:rFonts w:ascii="Times New Roman" w:hAnsi="Times New Roman" w:cs="Times New Roman"/>
          <w:sz w:val="24"/>
          <w:szCs w:val="24"/>
        </w:rPr>
        <w:footnoteReference w:id="7"/>
      </w:r>
      <w:r w:rsidR="00367CE7">
        <w:rPr>
          <w:rFonts w:ascii="Times New Roman" w:hAnsi="Times New Roman" w:cs="Times New Roman"/>
          <w:sz w:val="24"/>
          <w:szCs w:val="24"/>
        </w:rPr>
        <w:t xml:space="preserve">. </w:t>
      </w:r>
      <w:r w:rsidR="000C42FF">
        <w:rPr>
          <w:rFonts w:ascii="Times New Roman" w:hAnsi="Times New Roman" w:cs="Times New Roman"/>
          <w:sz w:val="24"/>
          <w:szCs w:val="24"/>
        </w:rPr>
        <w:t xml:space="preserve">Το ίδιο ίσχυε και σε όλες </w:t>
      </w:r>
      <w:r w:rsidR="000C42FF" w:rsidRPr="00EF6FD0">
        <w:rPr>
          <w:rFonts w:ascii="Times New Roman" w:hAnsi="Times New Roman" w:cs="Times New Roman"/>
          <w:sz w:val="24"/>
          <w:szCs w:val="24"/>
        </w:rPr>
        <w:t>τις</w:t>
      </w:r>
      <w:r w:rsidR="0049414B">
        <w:rPr>
          <w:rFonts w:ascii="Times New Roman" w:hAnsi="Times New Roman" w:cs="Times New Roman"/>
          <w:sz w:val="24"/>
          <w:szCs w:val="24"/>
        </w:rPr>
        <w:t xml:space="preserve"> μέχρι την νεωτερική εποχή κοινωνίες, κοινωνίες που υπήρξαν θεμελιωμένες σε υπαρξιακές νοηματοδοτήσεις και βεβαιότητες – στην πλανώμενη και περιπλανώμενη Σκέψη, όπως θα μας έλεγε ο Αξελός- βεβαιότητες που έδιναν στον άνθρωπο δυνατότητα εμβέλειας πέραν της λεγόμενης φυσικής ζω</w:t>
      </w:r>
      <w:r w:rsidR="000C42FF">
        <w:rPr>
          <w:rFonts w:ascii="Times New Roman" w:hAnsi="Times New Roman" w:cs="Times New Roman"/>
          <w:sz w:val="24"/>
          <w:szCs w:val="24"/>
        </w:rPr>
        <w:t xml:space="preserve">ής, πέραν της ορατής και απτής </w:t>
      </w:r>
      <w:r w:rsidR="0049414B">
        <w:rPr>
          <w:rFonts w:ascii="Times New Roman" w:hAnsi="Times New Roman" w:cs="Times New Roman"/>
          <w:sz w:val="24"/>
          <w:szCs w:val="24"/>
        </w:rPr>
        <w:t xml:space="preserve">πραγματικότητας. </w:t>
      </w:r>
      <w:r w:rsidR="000C42FF">
        <w:rPr>
          <w:rFonts w:ascii="Times New Roman" w:hAnsi="Times New Roman" w:cs="Times New Roman"/>
          <w:sz w:val="24"/>
          <w:szCs w:val="24"/>
        </w:rPr>
        <w:t xml:space="preserve">                                     </w:t>
      </w:r>
      <w:r w:rsidR="0049414B">
        <w:rPr>
          <w:rFonts w:ascii="Times New Roman" w:hAnsi="Times New Roman" w:cs="Times New Roman"/>
          <w:sz w:val="24"/>
          <w:szCs w:val="24"/>
        </w:rPr>
        <w:t xml:space="preserve">Το αυτό </w:t>
      </w:r>
      <w:r w:rsidR="000366DB">
        <w:rPr>
          <w:rFonts w:ascii="Times New Roman" w:hAnsi="Times New Roman" w:cs="Times New Roman"/>
          <w:sz w:val="24"/>
          <w:szCs w:val="24"/>
        </w:rPr>
        <w:t xml:space="preserve"> όμως ισχύει και σήμερα, δηλαδή </w:t>
      </w:r>
      <w:r w:rsidR="007E74EC">
        <w:rPr>
          <w:rFonts w:ascii="Times New Roman" w:hAnsi="Times New Roman" w:cs="Times New Roman"/>
          <w:sz w:val="24"/>
          <w:szCs w:val="24"/>
        </w:rPr>
        <w:t xml:space="preserve">και στη νεωτερικότητα </w:t>
      </w:r>
      <w:r w:rsidR="000366DB">
        <w:rPr>
          <w:rFonts w:ascii="Times New Roman" w:hAnsi="Times New Roman" w:cs="Times New Roman"/>
          <w:sz w:val="24"/>
          <w:szCs w:val="24"/>
        </w:rPr>
        <w:t xml:space="preserve"> η </w:t>
      </w:r>
      <w:r w:rsidR="007E74EC">
        <w:rPr>
          <w:rFonts w:ascii="Times New Roman" w:hAnsi="Times New Roman" w:cs="Times New Roman"/>
          <w:sz w:val="24"/>
          <w:szCs w:val="24"/>
        </w:rPr>
        <w:t>«ευδαιμονία» πηγάζει από τον τρόπο θεώρησης του Κόσμου και τη νοηματοδότηση της ύπαρξής του ανθρώπου</w:t>
      </w:r>
      <w:r w:rsidR="000366DB">
        <w:rPr>
          <w:rFonts w:ascii="Times New Roman" w:hAnsi="Times New Roman" w:cs="Times New Roman"/>
          <w:sz w:val="24"/>
          <w:szCs w:val="24"/>
        </w:rPr>
        <w:t xml:space="preserve">. </w:t>
      </w:r>
      <w:r w:rsidR="007E74EC">
        <w:rPr>
          <w:rFonts w:ascii="Times New Roman" w:hAnsi="Times New Roman" w:cs="Times New Roman"/>
          <w:sz w:val="24"/>
          <w:szCs w:val="24"/>
        </w:rPr>
        <w:t>Μ</w:t>
      </w:r>
      <w:r w:rsidR="000366DB">
        <w:rPr>
          <w:rFonts w:ascii="Times New Roman" w:hAnsi="Times New Roman" w:cs="Times New Roman"/>
          <w:sz w:val="24"/>
          <w:szCs w:val="24"/>
        </w:rPr>
        <w:t>ε την ουσιώδη όμως διαφορά πως</w:t>
      </w:r>
      <w:r w:rsidR="0049414B">
        <w:rPr>
          <w:rFonts w:ascii="Times New Roman" w:hAnsi="Times New Roman" w:cs="Times New Roman"/>
          <w:sz w:val="24"/>
          <w:szCs w:val="24"/>
        </w:rPr>
        <w:t xml:space="preserve"> </w:t>
      </w:r>
      <w:r w:rsidR="000C42FF">
        <w:rPr>
          <w:rFonts w:ascii="Times New Roman" w:hAnsi="Times New Roman" w:cs="Times New Roman"/>
          <w:sz w:val="24"/>
          <w:szCs w:val="24"/>
        </w:rPr>
        <w:t xml:space="preserve"> </w:t>
      </w:r>
      <w:r w:rsidR="0049414B">
        <w:rPr>
          <w:rFonts w:ascii="Times New Roman" w:hAnsi="Times New Roman" w:cs="Times New Roman"/>
          <w:sz w:val="24"/>
          <w:szCs w:val="24"/>
        </w:rPr>
        <w:t xml:space="preserve">οι </w:t>
      </w:r>
      <w:r w:rsidR="007E74EC">
        <w:rPr>
          <w:rFonts w:ascii="Times New Roman" w:hAnsi="Times New Roman" w:cs="Times New Roman"/>
          <w:sz w:val="24"/>
          <w:szCs w:val="24"/>
        </w:rPr>
        <w:t xml:space="preserve">περί αυτών </w:t>
      </w:r>
      <w:r w:rsidR="0049414B">
        <w:rPr>
          <w:rFonts w:ascii="Times New Roman" w:hAnsi="Times New Roman" w:cs="Times New Roman"/>
          <w:sz w:val="24"/>
          <w:szCs w:val="24"/>
        </w:rPr>
        <w:t xml:space="preserve">βεβαιότητες περιορίζονται στο απτό και ορατό, στη λεγόμενη φυσική ζωή, στο εδώ και στο τώρα. Αυτός είναι ο νέος Κόσμος μας, </w:t>
      </w:r>
      <w:r w:rsidR="00E74D4E">
        <w:rPr>
          <w:rFonts w:ascii="Times New Roman" w:hAnsi="Times New Roman" w:cs="Times New Roman"/>
          <w:sz w:val="24"/>
          <w:szCs w:val="24"/>
        </w:rPr>
        <w:t>από</w:t>
      </w:r>
      <w:r w:rsidR="0049414B">
        <w:rPr>
          <w:rFonts w:ascii="Times New Roman" w:hAnsi="Times New Roman" w:cs="Times New Roman"/>
          <w:sz w:val="24"/>
          <w:szCs w:val="24"/>
        </w:rPr>
        <w:t xml:space="preserve"> αυτόν αναζητούμε νόημα ζωής, </w:t>
      </w:r>
      <w:r w:rsidR="00E74D4E">
        <w:rPr>
          <w:rFonts w:ascii="Times New Roman" w:hAnsi="Times New Roman" w:cs="Times New Roman"/>
          <w:sz w:val="24"/>
          <w:szCs w:val="24"/>
        </w:rPr>
        <w:t xml:space="preserve">και τις έννοιες της </w:t>
      </w:r>
      <w:r w:rsidR="00F5354D">
        <w:rPr>
          <w:rFonts w:ascii="Times New Roman" w:hAnsi="Times New Roman" w:cs="Times New Roman"/>
          <w:sz w:val="24"/>
          <w:szCs w:val="24"/>
        </w:rPr>
        <w:t xml:space="preserve">εγγενώς </w:t>
      </w:r>
      <w:r w:rsidR="00E74D4E">
        <w:rPr>
          <w:rFonts w:ascii="Times New Roman" w:hAnsi="Times New Roman" w:cs="Times New Roman"/>
          <w:sz w:val="24"/>
          <w:szCs w:val="24"/>
        </w:rPr>
        <w:t>ποθούμενης</w:t>
      </w:r>
      <w:r w:rsidR="0049414B">
        <w:rPr>
          <w:rFonts w:ascii="Times New Roman" w:hAnsi="Times New Roman" w:cs="Times New Roman"/>
          <w:sz w:val="24"/>
          <w:szCs w:val="24"/>
        </w:rPr>
        <w:t xml:space="preserve"> ευδαιμονία</w:t>
      </w:r>
      <w:r w:rsidR="00E74D4E">
        <w:rPr>
          <w:rFonts w:ascii="Times New Roman" w:hAnsi="Times New Roman" w:cs="Times New Roman"/>
          <w:sz w:val="24"/>
          <w:szCs w:val="24"/>
        </w:rPr>
        <w:t>ς</w:t>
      </w:r>
      <w:r w:rsidR="00F5354D">
        <w:rPr>
          <w:rFonts w:ascii="Times New Roman" w:hAnsi="Times New Roman" w:cs="Times New Roman"/>
          <w:sz w:val="24"/>
          <w:szCs w:val="24"/>
        </w:rPr>
        <w:t xml:space="preserve"> και της εγγενώς ποθούμενης υπαρξιακής ολοκλήρωσης μας.</w:t>
      </w:r>
      <w:r w:rsidR="00E74D4E">
        <w:rPr>
          <w:rFonts w:ascii="Times New Roman" w:hAnsi="Times New Roman" w:cs="Times New Roman"/>
          <w:sz w:val="24"/>
          <w:szCs w:val="24"/>
        </w:rPr>
        <w:t xml:space="preserve"> </w:t>
      </w:r>
      <w:r w:rsidR="00F5354D">
        <w:rPr>
          <w:rFonts w:ascii="Times New Roman" w:hAnsi="Times New Roman" w:cs="Times New Roman"/>
          <w:sz w:val="24"/>
          <w:szCs w:val="24"/>
        </w:rPr>
        <w:t xml:space="preserve">Σε αυτόν τον Κόσμο λοιπόν αναφέρεται η ηθική. </w:t>
      </w:r>
      <w:r w:rsidR="00E74D4E">
        <w:rPr>
          <w:rFonts w:ascii="Times New Roman" w:hAnsi="Times New Roman" w:cs="Times New Roman"/>
          <w:sz w:val="24"/>
          <w:szCs w:val="24"/>
        </w:rPr>
        <w:t xml:space="preserve"> </w:t>
      </w:r>
      <w:r w:rsidR="00F5354D">
        <w:rPr>
          <w:rFonts w:ascii="Times New Roman" w:hAnsi="Times New Roman" w:cs="Times New Roman"/>
          <w:sz w:val="24"/>
          <w:szCs w:val="24"/>
        </w:rPr>
        <w:t xml:space="preserve"> </w:t>
      </w:r>
    </w:p>
    <w:p w:rsidR="00610A86" w:rsidRDefault="00E74D4E"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Η Σκέψη έτσι, </w:t>
      </w:r>
      <w:r w:rsidR="00F5354D">
        <w:rPr>
          <w:rFonts w:ascii="Times New Roman" w:hAnsi="Times New Roman" w:cs="Times New Roman"/>
          <w:sz w:val="24"/>
          <w:szCs w:val="24"/>
        </w:rPr>
        <w:t xml:space="preserve">από την απαρχή της νεωτερικής περιόδου και εξής, </w:t>
      </w:r>
      <w:r>
        <w:rPr>
          <w:rFonts w:ascii="Times New Roman" w:hAnsi="Times New Roman" w:cs="Times New Roman"/>
          <w:sz w:val="24"/>
          <w:szCs w:val="24"/>
        </w:rPr>
        <w:t xml:space="preserve">από την </w:t>
      </w:r>
      <w:r w:rsidR="00F5354D">
        <w:rPr>
          <w:rFonts w:ascii="Times New Roman" w:hAnsi="Times New Roman" w:cs="Times New Roman"/>
          <w:sz w:val="24"/>
          <w:szCs w:val="24"/>
        </w:rPr>
        <w:t xml:space="preserve">παλαιότερη </w:t>
      </w:r>
      <w:r>
        <w:rPr>
          <w:rFonts w:ascii="Times New Roman" w:hAnsi="Times New Roman" w:cs="Times New Roman"/>
          <w:sz w:val="24"/>
          <w:szCs w:val="24"/>
        </w:rPr>
        <w:t>αναζήτηση του Όντος</w:t>
      </w:r>
      <w:r w:rsidR="00F5354D">
        <w:rPr>
          <w:rFonts w:ascii="Times New Roman" w:hAnsi="Times New Roman" w:cs="Times New Roman"/>
          <w:sz w:val="24"/>
          <w:szCs w:val="24"/>
        </w:rPr>
        <w:t xml:space="preserve"> σταδιακώς</w:t>
      </w:r>
      <w:r>
        <w:rPr>
          <w:rFonts w:ascii="Times New Roman" w:hAnsi="Times New Roman" w:cs="Times New Roman"/>
          <w:sz w:val="24"/>
          <w:szCs w:val="24"/>
        </w:rPr>
        <w:t xml:space="preserve"> εστράφη, ή περιορίστηκε, στην </w:t>
      </w:r>
      <w:r w:rsidR="00E40E78">
        <w:rPr>
          <w:rFonts w:ascii="Times New Roman" w:hAnsi="Times New Roman" w:cs="Times New Roman"/>
          <w:sz w:val="24"/>
          <w:szCs w:val="24"/>
        </w:rPr>
        <w:t>ερμηνεία της «εδώ» ζωής</w:t>
      </w:r>
      <w:r w:rsidR="00F5354D">
        <w:rPr>
          <w:rFonts w:ascii="Times New Roman" w:hAnsi="Times New Roman" w:cs="Times New Roman"/>
          <w:sz w:val="24"/>
          <w:szCs w:val="24"/>
        </w:rPr>
        <w:t xml:space="preserve">, μέσα σε αυτήν αναζητά το νόημα της ύπαρξης. </w:t>
      </w:r>
      <w:r w:rsidR="000C42FF">
        <w:rPr>
          <w:rFonts w:ascii="Times New Roman" w:hAnsi="Times New Roman" w:cs="Times New Roman"/>
          <w:sz w:val="24"/>
          <w:szCs w:val="24"/>
        </w:rPr>
        <w:t xml:space="preserve">                 </w:t>
      </w:r>
      <w:r w:rsidR="00F5354D">
        <w:rPr>
          <w:rFonts w:ascii="Times New Roman" w:hAnsi="Times New Roman" w:cs="Times New Roman"/>
          <w:sz w:val="24"/>
          <w:szCs w:val="24"/>
        </w:rPr>
        <w:t>Στις μέρες μας αυτή η στροφή της Σκέψης  δείχνει να έχει ολοκληρωθεί</w:t>
      </w:r>
      <w:r w:rsidR="00E40E78">
        <w:rPr>
          <w:rFonts w:ascii="Times New Roman" w:hAnsi="Times New Roman" w:cs="Times New Roman"/>
          <w:sz w:val="24"/>
          <w:szCs w:val="24"/>
        </w:rPr>
        <w:t>. Η σ</w:t>
      </w:r>
      <w:r w:rsidR="00F5354D">
        <w:rPr>
          <w:rFonts w:ascii="Times New Roman" w:hAnsi="Times New Roman" w:cs="Times New Roman"/>
          <w:sz w:val="24"/>
          <w:szCs w:val="24"/>
        </w:rPr>
        <w:t>κέψη έτσι περί της «ηθικής»,</w:t>
      </w:r>
      <w:r w:rsidR="00E40E78">
        <w:rPr>
          <w:rFonts w:ascii="Times New Roman" w:hAnsi="Times New Roman" w:cs="Times New Roman"/>
          <w:sz w:val="24"/>
          <w:szCs w:val="24"/>
        </w:rPr>
        <w:t xml:space="preserve"> εστράφη προς την καλύτερη οργάνωση των κοινωνιών και στην διατύπωση </w:t>
      </w:r>
      <w:r w:rsidR="00F5354D">
        <w:rPr>
          <w:rFonts w:ascii="Times New Roman" w:hAnsi="Times New Roman" w:cs="Times New Roman"/>
          <w:sz w:val="24"/>
          <w:szCs w:val="24"/>
        </w:rPr>
        <w:t xml:space="preserve">των </w:t>
      </w:r>
      <w:r w:rsidR="00E40E78">
        <w:rPr>
          <w:rFonts w:ascii="Times New Roman" w:hAnsi="Times New Roman" w:cs="Times New Roman"/>
          <w:sz w:val="24"/>
          <w:szCs w:val="24"/>
        </w:rPr>
        <w:t>κανόνων καθημερινής ζωής</w:t>
      </w:r>
      <w:r w:rsidR="00F5354D">
        <w:rPr>
          <w:rFonts w:ascii="Times New Roman" w:hAnsi="Times New Roman" w:cs="Times New Roman"/>
          <w:sz w:val="24"/>
          <w:szCs w:val="24"/>
        </w:rPr>
        <w:t>, στην αναζήτηση ευδαιμονίας και νοήματος στο ορατό και απτό</w:t>
      </w:r>
      <w:r w:rsidR="00E40E78">
        <w:rPr>
          <w:rFonts w:ascii="Times New Roman" w:hAnsi="Times New Roman" w:cs="Times New Roman"/>
          <w:sz w:val="24"/>
          <w:szCs w:val="24"/>
        </w:rPr>
        <w:t xml:space="preserve">. Ούτε ο χριστιανισμός, η οντολογική δηλαδή θεμελίωση της Ανατολικής Ρωμαϊκής αυτοκρατορίας, διεσώθη αυτής της στροφής στη σκέψη και </w:t>
      </w:r>
      <w:r w:rsidR="00F5354D">
        <w:rPr>
          <w:rFonts w:ascii="Times New Roman" w:hAnsi="Times New Roman" w:cs="Times New Roman"/>
          <w:sz w:val="24"/>
          <w:szCs w:val="24"/>
        </w:rPr>
        <w:t xml:space="preserve">της ριζικής αλλαγής </w:t>
      </w:r>
      <w:r w:rsidR="00F81AE2">
        <w:rPr>
          <w:rFonts w:ascii="Times New Roman" w:hAnsi="Times New Roman" w:cs="Times New Roman"/>
          <w:sz w:val="24"/>
          <w:szCs w:val="24"/>
        </w:rPr>
        <w:t xml:space="preserve">στόχων και νοημάτων, </w:t>
      </w:r>
      <w:r w:rsidR="007E74EC">
        <w:rPr>
          <w:rFonts w:ascii="Times New Roman" w:hAnsi="Times New Roman" w:cs="Times New Roman"/>
          <w:sz w:val="24"/>
          <w:szCs w:val="24"/>
        </w:rPr>
        <w:t xml:space="preserve">μάλιστα παραπλανητικώς </w:t>
      </w:r>
      <w:r w:rsidR="00F81AE2">
        <w:rPr>
          <w:rFonts w:ascii="Times New Roman" w:hAnsi="Times New Roman" w:cs="Times New Roman"/>
          <w:sz w:val="24"/>
          <w:szCs w:val="24"/>
        </w:rPr>
        <w:t xml:space="preserve"> παρέμεινε ως όνομα στην δυτική θρησκειοποίησή του</w:t>
      </w:r>
      <w:r w:rsidR="00E40E78">
        <w:rPr>
          <w:rFonts w:ascii="Times New Roman" w:hAnsi="Times New Roman" w:cs="Times New Roman"/>
          <w:sz w:val="24"/>
          <w:szCs w:val="24"/>
        </w:rPr>
        <w:t xml:space="preserve">. </w:t>
      </w:r>
      <w:r w:rsidR="00F81AE2">
        <w:rPr>
          <w:rFonts w:ascii="Times New Roman" w:hAnsi="Times New Roman" w:cs="Times New Roman"/>
          <w:sz w:val="24"/>
          <w:szCs w:val="24"/>
        </w:rPr>
        <w:t xml:space="preserve"> Κ</w:t>
      </w:r>
      <w:r w:rsidR="00610A86">
        <w:rPr>
          <w:rFonts w:ascii="Times New Roman" w:hAnsi="Times New Roman" w:cs="Times New Roman"/>
          <w:sz w:val="24"/>
          <w:szCs w:val="24"/>
        </w:rPr>
        <w:t xml:space="preserve">άθε </w:t>
      </w:r>
      <w:r w:rsidR="00FC3563" w:rsidRPr="00EF6FD0">
        <w:rPr>
          <w:rFonts w:ascii="Times New Roman" w:hAnsi="Times New Roman" w:cs="Times New Roman"/>
          <w:sz w:val="24"/>
          <w:szCs w:val="24"/>
        </w:rPr>
        <w:t>λοιπόν</w:t>
      </w:r>
      <w:r w:rsidR="00FC3563">
        <w:rPr>
          <w:rFonts w:ascii="Times New Roman" w:hAnsi="Times New Roman" w:cs="Times New Roman"/>
          <w:sz w:val="24"/>
          <w:szCs w:val="24"/>
        </w:rPr>
        <w:t xml:space="preserve"> </w:t>
      </w:r>
      <w:r w:rsidR="00610A86">
        <w:rPr>
          <w:rFonts w:ascii="Times New Roman" w:hAnsi="Times New Roman" w:cs="Times New Roman"/>
          <w:sz w:val="24"/>
          <w:szCs w:val="24"/>
        </w:rPr>
        <w:t xml:space="preserve">ερμηνεία περί καλού και κακού, αρετής και μη αρετής, εκπηγάζει από τα διαφορετικά κάθε φορά </w:t>
      </w:r>
      <w:r w:rsidR="00F81AE2">
        <w:rPr>
          <w:rFonts w:ascii="Times New Roman" w:hAnsi="Times New Roman" w:cs="Times New Roman"/>
          <w:sz w:val="24"/>
          <w:szCs w:val="24"/>
        </w:rPr>
        <w:t xml:space="preserve">κοινωνικοπολιτικά ιδεολογήματα, </w:t>
      </w:r>
      <w:r w:rsidR="00610A86">
        <w:rPr>
          <w:rFonts w:ascii="Times New Roman" w:hAnsi="Times New Roman" w:cs="Times New Roman"/>
          <w:sz w:val="24"/>
          <w:szCs w:val="24"/>
        </w:rPr>
        <w:t xml:space="preserve"> αλλά και από τη</w:t>
      </w:r>
      <w:r w:rsidR="00F81AE2">
        <w:rPr>
          <w:rFonts w:ascii="Times New Roman" w:hAnsi="Times New Roman" w:cs="Times New Roman"/>
          <w:sz w:val="24"/>
          <w:szCs w:val="24"/>
        </w:rPr>
        <w:t>ν «υποκειμενική»</w:t>
      </w:r>
      <w:r w:rsidR="00610A86">
        <w:rPr>
          <w:rFonts w:ascii="Times New Roman" w:hAnsi="Times New Roman" w:cs="Times New Roman"/>
          <w:sz w:val="24"/>
          <w:szCs w:val="24"/>
        </w:rPr>
        <w:t xml:space="preserve"> σκέψη του κάθε ανθρώπου ξεχωριστά. Η νεωτερικότητα συμφωνεί με τον </w:t>
      </w:r>
      <w:r w:rsidR="003E5B25" w:rsidRPr="003E5B25">
        <w:rPr>
          <w:rFonts w:ascii="Times New Roman" w:hAnsi="Times New Roman" w:cs="Times New Roman"/>
          <w:sz w:val="24"/>
          <w:szCs w:val="24"/>
        </w:rPr>
        <w:t xml:space="preserve"> </w:t>
      </w:r>
      <w:r w:rsidR="003E5B25">
        <w:rPr>
          <w:rFonts w:ascii="Times New Roman" w:hAnsi="Times New Roman" w:cs="Times New Roman"/>
          <w:sz w:val="24"/>
          <w:szCs w:val="24"/>
          <w:lang w:val="en-US"/>
        </w:rPr>
        <w:t>Hamlet</w:t>
      </w:r>
      <w:r w:rsidR="00610A86">
        <w:rPr>
          <w:rFonts w:ascii="Times New Roman" w:hAnsi="Times New Roman" w:cs="Times New Roman"/>
          <w:sz w:val="24"/>
          <w:szCs w:val="24"/>
        </w:rPr>
        <w:t xml:space="preserve"> ότι «τίποτα δεν είναι καλό ή κακό, η σκέψη είναι που το κάνει τέτοιο»</w:t>
      </w:r>
      <w:r w:rsidR="00610A86">
        <w:rPr>
          <w:rStyle w:val="a4"/>
          <w:rFonts w:ascii="Times New Roman" w:hAnsi="Times New Roman" w:cs="Times New Roman"/>
          <w:sz w:val="24"/>
          <w:szCs w:val="24"/>
        </w:rPr>
        <w:footnoteReference w:id="8"/>
      </w:r>
      <w:r w:rsidR="00F81AE2">
        <w:rPr>
          <w:rFonts w:ascii="Times New Roman" w:hAnsi="Times New Roman" w:cs="Times New Roman"/>
          <w:sz w:val="24"/>
          <w:szCs w:val="24"/>
        </w:rPr>
        <w:t xml:space="preserve"> (</w:t>
      </w:r>
      <w:r w:rsidR="003E5B25">
        <w:rPr>
          <w:rFonts w:ascii="Times New Roman" w:hAnsi="Times New Roman" w:cs="Times New Roman"/>
          <w:sz w:val="24"/>
          <w:szCs w:val="24"/>
        </w:rPr>
        <w:t xml:space="preserve">όπως μας το επισημαίνει ο </w:t>
      </w:r>
      <w:r w:rsidR="00610A86">
        <w:rPr>
          <w:rFonts w:ascii="Times New Roman" w:hAnsi="Times New Roman" w:cs="Times New Roman"/>
          <w:sz w:val="24"/>
          <w:szCs w:val="24"/>
        </w:rPr>
        <w:t xml:space="preserve"> </w:t>
      </w:r>
      <w:r w:rsidR="003E5B25">
        <w:rPr>
          <w:rFonts w:ascii="Times New Roman" w:hAnsi="Times New Roman" w:cs="Times New Roman"/>
          <w:sz w:val="24"/>
          <w:szCs w:val="24"/>
          <w:lang w:val="en-US"/>
        </w:rPr>
        <w:t>Wittgenstein</w:t>
      </w:r>
      <w:r w:rsidR="003E5B25">
        <w:rPr>
          <w:rStyle w:val="a4"/>
          <w:rFonts w:ascii="Times New Roman" w:hAnsi="Times New Roman" w:cs="Times New Roman"/>
          <w:sz w:val="24"/>
          <w:szCs w:val="24"/>
          <w:lang w:val="en-US"/>
        </w:rPr>
        <w:footnoteReference w:id="9"/>
      </w:r>
      <w:r w:rsidR="00F81AE2">
        <w:rPr>
          <w:rFonts w:ascii="Times New Roman" w:hAnsi="Times New Roman" w:cs="Times New Roman"/>
          <w:sz w:val="24"/>
          <w:szCs w:val="24"/>
        </w:rPr>
        <w:t>, στην περίφημη διάλεξή του περί Ηθικής, στη «Λέσχη των αιρετικών» το Νοέμβριο του 1929)</w:t>
      </w:r>
      <w:r w:rsidR="003E5B25">
        <w:rPr>
          <w:rFonts w:ascii="Times New Roman" w:hAnsi="Times New Roman" w:cs="Times New Roman"/>
          <w:sz w:val="24"/>
          <w:szCs w:val="24"/>
        </w:rPr>
        <w:t>.</w:t>
      </w:r>
    </w:p>
    <w:p w:rsidR="0097763F" w:rsidRPr="00E4690B" w:rsidRDefault="0097763F" w:rsidP="0097763F">
      <w:pPr>
        <w:spacing w:before="100" w:beforeAutospacing="1" w:after="100" w:afterAutospacing="1" w:line="240" w:lineRule="auto"/>
        <w:jc w:val="both"/>
        <w:rPr>
          <w:rFonts w:ascii="Times New Roman" w:hAnsi="Times New Roman" w:cs="Times New Roman"/>
          <w:sz w:val="24"/>
          <w:szCs w:val="24"/>
        </w:rPr>
      </w:pPr>
      <w:r w:rsidRPr="00E4690B">
        <w:rPr>
          <w:rFonts w:ascii="Times New Roman" w:hAnsi="Times New Roman" w:cs="Times New Roman"/>
          <w:sz w:val="24"/>
          <w:szCs w:val="24"/>
        </w:rPr>
        <w:lastRenderedPageBreak/>
        <w:t xml:space="preserve"> </w:t>
      </w:r>
      <w:r w:rsidRPr="00E4690B">
        <w:rPr>
          <w:rFonts w:ascii="Times New Roman" w:eastAsia="Times New Roman" w:hAnsi="Times New Roman" w:cs="Times New Roman"/>
          <w:sz w:val="24"/>
          <w:szCs w:val="24"/>
          <w:lang w:eastAsia="el-GR"/>
        </w:rPr>
        <w:t xml:space="preserve">Ο Καντ,  </w:t>
      </w:r>
      <w:r w:rsidR="00E4690B">
        <w:rPr>
          <w:rFonts w:ascii="Times New Roman" w:eastAsia="Times New Roman" w:hAnsi="Times New Roman" w:cs="Times New Roman"/>
          <w:sz w:val="24"/>
          <w:szCs w:val="24"/>
          <w:lang w:eastAsia="el-GR"/>
        </w:rPr>
        <w:t>που εγκαταλείπει</w:t>
      </w:r>
      <w:r w:rsidRPr="00E4690B">
        <w:rPr>
          <w:rFonts w:ascii="Times New Roman" w:eastAsia="Times New Roman" w:hAnsi="Times New Roman" w:cs="Times New Roman"/>
          <w:sz w:val="24"/>
          <w:szCs w:val="24"/>
          <w:lang w:eastAsia="el-GR"/>
        </w:rPr>
        <w:t xml:space="preserve"> την οντολογία χάριν της επιστημολογίας - ιδού η επίσημη έναρξη της νεωτερικότητας</w:t>
      </w:r>
      <w:r w:rsidR="00E4690B">
        <w:rPr>
          <w:rFonts w:ascii="Times New Roman" w:eastAsia="Times New Roman" w:hAnsi="Times New Roman" w:cs="Times New Roman"/>
          <w:sz w:val="24"/>
          <w:szCs w:val="24"/>
          <w:lang w:eastAsia="el-GR"/>
        </w:rPr>
        <w:t xml:space="preserve"> -</w:t>
      </w:r>
      <w:r w:rsidRPr="00E4690B">
        <w:rPr>
          <w:rFonts w:ascii="Times New Roman" w:eastAsia="Times New Roman" w:hAnsi="Times New Roman" w:cs="Times New Roman"/>
          <w:sz w:val="24"/>
          <w:szCs w:val="24"/>
          <w:lang w:eastAsia="el-GR"/>
        </w:rPr>
        <w:t xml:space="preserve">  </w:t>
      </w:r>
      <w:r w:rsidR="00E4690B">
        <w:rPr>
          <w:rFonts w:ascii="Times New Roman" w:eastAsia="Times New Roman" w:hAnsi="Times New Roman" w:cs="Times New Roman"/>
          <w:sz w:val="24"/>
          <w:szCs w:val="24"/>
          <w:lang w:eastAsia="el-GR"/>
        </w:rPr>
        <w:t>θεωρεί την</w:t>
      </w:r>
      <w:r w:rsidRPr="00E4690B">
        <w:rPr>
          <w:rFonts w:ascii="Times New Roman" w:hAnsi="Times New Roman" w:cs="Times New Roman"/>
          <w:sz w:val="24"/>
          <w:szCs w:val="24"/>
        </w:rPr>
        <w:t xml:space="preserve"> ηθική πράξη  έλλογη συμπεριφορά που είναι πέρα και πάνω από τις έμφυτες ενστικτώδεις συμπεριφορές ή πράξεις που εμπεριέχονται στην ανθρώπινη φύση. Απορρίπτει την ηδονοθηρική θεώρηση </w:t>
      </w:r>
      <w:r w:rsidRPr="00E4690B">
        <w:rPr>
          <w:rFonts w:ascii="Times New Roman" w:eastAsia="Times New Roman" w:hAnsi="Times New Roman" w:cs="Times New Roman"/>
          <w:sz w:val="24"/>
          <w:szCs w:val="24"/>
          <w:lang w:eastAsia="el-GR"/>
        </w:rPr>
        <w:t>χάρις σε μια</w:t>
      </w:r>
      <w:r w:rsidRPr="00E4690B">
        <w:rPr>
          <w:rFonts w:ascii="Times New Roman" w:hAnsi="Times New Roman" w:cs="Times New Roman"/>
          <w:sz w:val="24"/>
          <w:szCs w:val="24"/>
        </w:rPr>
        <w:t xml:space="preserve"> «δεοντοκρατική προσέγγιση</w:t>
      </w:r>
      <w:r w:rsidR="00E4690B">
        <w:rPr>
          <w:rFonts w:ascii="Times New Roman" w:hAnsi="Times New Roman" w:cs="Times New Roman"/>
          <w:sz w:val="24"/>
          <w:szCs w:val="24"/>
        </w:rPr>
        <w:t>» και θεωρεί την</w:t>
      </w:r>
      <w:r w:rsidRPr="00E4690B">
        <w:rPr>
          <w:rFonts w:ascii="Times New Roman" w:hAnsi="Times New Roman" w:cs="Times New Roman"/>
          <w:sz w:val="24"/>
          <w:szCs w:val="24"/>
        </w:rPr>
        <w:t xml:space="preserve"> ηθικότητα </w:t>
      </w:r>
      <w:r w:rsidR="00E4690B">
        <w:rPr>
          <w:rFonts w:ascii="Times New Roman" w:hAnsi="Times New Roman" w:cs="Times New Roman"/>
          <w:sz w:val="24"/>
          <w:szCs w:val="24"/>
        </w:rPr>
        <w:t>ως εδραζόμενη</w:t>
      </w:r>
      <w:r w:rsidRPr="00E4690B">
        <w:rPr>
          <w:rFonts w:ascii="Times New Roman" w:hAnsi="Times New Roman" w:cs="Times New Roman"/>
          <w:sz w:val="24"/>
          <w:szCs w:val="24"/>
        </w:rPr>
        <w:t xml:space="preserve"> «στην επιδίωξη του δέοντος ως αυτοσκοπού». Το ηθικά σωστό ως απόρροια της λογικής συνείδησης υπερβαίνει την ατομική ή συλλογική χρησιμοθηρία που προτάσσει ο ωφελιμισμός. Με αυτήν την έννοια, ο ηθικός άνθρωπος πράττει το σωστό, ανεξάρτητα από το αν θα βγει ωφελημένος –από υλική και φυσική σκοπιά- από την τέλεση της ηθικής πράξης.</w:t>
      </w:r>
    </w:p>
    <w:p w:rsidR="0097763F" w:rsidRPr="00E4690B" w:rsidRDefault="0097763F" w:rsidP="0097763F">
      <w:pPr>
        <w:spacing w:before="100" w:beforeAutospacing="1" w:after="100" w:afterAutospacing="1" w:line="240" w:lineRule="auto"/>
        <w:jc w:val="both"/>
        <w:rPr>
          <w:rFonts w:ascii="Times New Roman" w:hAnsi="Times New Roman" w:cs="Times New Roman"/>
          <w:sz w:val="24"/>
          <w:szCs w:val="24"/>
        </w:rPr>
      </w:pPr>
      <w:r w:rsidRPr="00E4690B">
        <w:rPr>
          <w:rFonts w:ascii="Times New Roman" w:hAnsi="Times New Roman" w:cs="Times New Roman"/>
          <w:sz w:val="24"/>
          <w:szCs w:val="24"/>
        </w:rPr>
        <w:t xml:space="preserve">Για τον Χέγκελ η επιδίωξη της ηθικής συνιστά κεντρικό άξονα της ιστορικής εξέλιξης. Κατ’ αυτόν από την εμφάνιση της οργανωμένης ζωής, πρωτεύων στόχος τίθεται η ορθή κατανόηση της έννοιας της ελευθερίας και η μετουσίωσή της σε λειτουργικούς θεσμούς.   Η αντικειμενική ηθικότητα   αποτελεί «σύστημα ηθών, παραδόσεων, έλλογων έξεων και συμπεριφορών» με πεδίο όχι τα μεμονωμένα υποκείμενα, αλλά με θεσμούς ένταξης των υποκειμένων σε «οργανικές ολότητες». Αυτό προκύπτει από τα γραπτά του για την πολιτική και για την κοινωνική ηθική, όπως επίσης και για την κατάδηλη εναντίωσή του  στις θρησκείες. </w:t>
      </w:r>
    </w:p>
    <w:p w:rsidR="003E5B25" w:rsidRDefault="0097763F" w:rsidP="003E760A">
      <w:pPr>
        <w:pStyle w:val="Web"/>
        <w:jc w:val="both"/>
      </w:pPr>
      <w:r>
        <w:t xml:space="preserve">Τα πράγματα </w:t>
      </w:r>
      <w:r w:rsidR="00E4690B">
        <w:t>δείχνουν να παίρνουν άλλη τροπή</w:t>
      </w:r>
      <w:r>
        <w:t>, με αρχή τον</w:t>
      </w:r>
      <w:r w:rsidR="00F81AE2">
        <w:t xml:space="preserve"> </w:t>
      </w:r>
      <w:r w:rsidR="00F81AE2">
        <w:rPr>
          <w:lang w:val="en-US"/>
        </w:rPr>
        <w:t>Wittgenstein</w:t>
      </w:r>
      <w:r w:rsidR="003E5B25">
        <w:t xml:space="preserve">. Συνεχίζοντας την προηγούμενη αναφορά του στον </w:t>
      </w:r>
      <w:r w:rsidR="003E5B25">
        <w:rPr>
          <w:lang w:val="en-US"/>
        </w:rPr>
        <w:t>Hamlet</w:t>
      </w:r>
      <w:r w:rsidR="00F81AE2">
        <w:t>,</w:t>
      </w:r>
      <w:r w:rsidR="003E5B25" w:rsidRPr="003E5B25">
        <w:t xml:space="preserve"> </w:t>
      </w:r>
      <w:r w:rsidR="00F81AE2">
        <w:t xml:space="preserve"> στην περί Ηθικής διάλεξή του, </w:t>
      </w:r>
      <w:r w:rsidR="003E5B25">
        <w:t xml:space="preserve">μας λέει πως «αυτό που λέει ο </w:t>
      </w:r>
      <w:r w:rsidR="003E5B25">
        <w:rPr>
          <w:lang w:val="en-US"/>
        </w:rPr>
        <w:t>Hamlet</w:t>
      </w:r>
      <w:r w:rsidR="003E5B25">
        <w:t xml:space="preserve"> μοιάζει να υπαινίσσεται ότι το καλό και το κακό, μολονότι</w:t>
      </w:r>
      <w:r w:rsidR="00516782">
        <w:t xml:space="preserve"> δεν είναι ιδιότητες του κόσμου που μας περιβάλλει, ωστόσο είναι κατηγορίες των καταστάσεων του νού μας. Αυτό όμως που εννοώ εγώ είναι ότι μια νοητική κατάσταση, στο μέτρο που μ’ αυτήν την έκφραση εννοούμε ένα περ</w:t>
      </w:r>
      <w:r w:rsidR="00FC3563">
        <w:t>ιγράψιμο γεγονός, δεν είναι υφ’</w:t>
      </w:r>
      <w:r w:rsidR="00516782">
        <w:t xml:space="preserve">οιανδήποτε ηθική έννοια, καλή ή κακή. Αν για παράδειγμα, διαβάσουμε την περιγραφή ενός φόνου με όλες του τις λεπτομέρειες, φυσικές και ψυχολογικές, η σκέτη περιγραφή αυτών των γεγονότων δεν θα περιέχει τίποτα που θα μπορούσε </w:t>
      </w:r>
      <w:r w:rsidR="00CB7D32">
        <w:t>να ονομαστεί ηθική πρόταση………..Α</w:t>
      </w:r>
      <w:r w:rsidR="00516782">
        <w:t xml:space="preserve">σφαλώς η ανάγνωση αυτής της περιγραφής μπορεί να μας προκαλέσει πόνο ή οργή ή οποιοδήποτε άλλο συναίσθημα, ή μπορεί να διαβάσουμε για τον πόνο ή την οργή που αυτός ο φόνος προκάλεσε σε άλλους ανθρώπους, αλλά όλα αυτά θα είναι γεγονότα, γεγονότα και τίποτε άλλο από γεγονότα, όχι Ηθική…..η Ηθική, </w:t>
      </w:r>
      <w:r w:rsidR="00516782" w:rsidRPr="00EF6FD0">
        <w:t>αν είναι κάτι,</w:t>
      </w:r>
      <w:r w:rsidR="00516782">
        <w:t xml:space="preserve"> είναι υπερφυσική….». Αλλά</w:t>
      </w:r>
      <w:r w:rsidR="0091060B">
        <w:t xml:space="preserve"> και ο Νίτσε, στην «Γενεαλογία της Ηθικής»</w:t>
      </w:r>
      <w:r w:rsidR="00516782">
        <w:t xml:space="preserve"> </w:t>
      </w:r>
      <w:r w:rsidR="0091060B">
        <w:t>και στο «Πέρα από το καλό και το κακό»</w:t>
      </w:r>
      <w:r w:rsidR="008D2368" w:rsidRPr="008D2368">
        <w:rPr>
          <w:rStyle w:val="a4"/>
        </w:rPr>
        <w:t xml:space="preserve"> </w:t>
      </w:r>
      <w:r w:rsidR="008D2368">
        <w:rPr>
          <w:rStyle w:val="a4"/>
        </w:rPr>
        <w:footnoteReference w:id="10"/>
      </w:r>
      <w:r w:rsidR="0091060B">
        <w:t xml:space="preserve"> </w:t>
      </w:r>
      <w:r w:rsidR="003E5B25">
        <w:t xml:space="preserve"> </w:t>
      </w:r>
      <w:r w:rsidR="0091060B">
        <w:t>επισημαίνει πως δεν υπάρχουν ηθικά γεγονότα, δεν υπάρχει Ηθική, αλλά μόνο ηθικές ερμηνείες των γεγονότων</w:t>
      </w:r>
      <w:r w:rsidR="00F22CD8">
        <w:t>, προϊόν ενδεχόμενων συνθηκών και άρα υποκείμενα σε συνεχή αλλαγή και αμφισβήτηση.</w:t>
      </w:r>
    </w:p>
    <w:p w:rsidR="00F96DE5" w:rsidRPr="00F96DE5" w:rsidRDefault="00F96DE5"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t>Στο τέλος του 19</w:t>
      </w:r>
      <w:r w:rsidRPr="00F96DE5">
        <w:rPr>
          <w:rFonts w:ascii="Times New Roman" w:hAnsi="Times New Roman" w:cs="Times New Roman"/>
          <w:sz w:val="24"/>
          <w:szCs w:val="24"/>
          <w:vertAlign w:val="superscript"/>
        </w:rPr>
        <w:t>ου</w:t>
      </w:r>
      <w:r>
        <w:rPr>
          <w:rFonts w:ascii="Times New Roman" w:hAnsi="Times New Roman" w:cs="Times New Roman"/>
          <w:sz w:val="24"/>
          <w:szCs w:val="24"/>
        </w:rPr>
        <w:t xml:space="preserve"> αιώνα, και αρχή 20</w:t>
      </w:r>
      <w:r w:rsidRPr="00F96DE5">
        <w:rPr>
          <w:rFonts w:ascii="Times New Roman" w:hAnsi="Times New Roman" w:cs="Times New Roman"/>
          <w:sz w:val="24"/>
          <w:szCs w:val="24"/>
          <w:vertAlign w:val="superscript"/>
        </w:rPr>
        <w:t>ου</w:t>
      </w:r>
      <w:r>
        <w:rPr>
          <w:rFonts w:ascii="Times New Roman" w:hAnsi="Times New Roman" w:cs="Times New Roman"/>
          <w:sz w:val="24"/>
          <w:szCs w:val="24"/>
        </w:rPr>
        <w:t xml:space="preserve">, ο </w:t>
      </w:r>
      <w:r>
        <w:rPr>
          <w:rFonts w:ascii="Times New Roman" w:hAnsi="Times New Roman" w:cs="Times New Roman"/>
          <w:sz w:val="24"/>
          <w:szCs w:val="24"/>
          <w:lang w:val="en-US"/>
        </w:rPr>
        <w:t>H</w:t>
      </w:r>
      <w:r w:rsidRPr="00F96DE5">
        <w:rPr>
          <w:rFonts w:ascii="Times New Roman" w:hAnsi="Times New Roman" w:cs="Times New Roman"/>
          <w:sz w:val="24"/>
          <w:szCs w:val="24"/>
        </w:rPr>
        <w:t xml:space="preserve">. </w:t>
      </w:r>
      <w:r>
        <w:rPr>
          <w:rFonts w:ascii="Times New Roman" w:hAnsi="Times New Roman" w:cs="Times New Roman"/>
          <w:sz w:val="24"/>
          <w:szCs w:val="24"/>
          <w:lang w:val="en-US"/>
        </w:rPr>
        <w:t>Bergson</w:t>
      </w:r>
      <w:r w:rsidRPr="00F96DE5">
        <w:rPr>
          <w:rFonts w:ascii="Times New Roman" w:hAnsi="Times New Roman" w:cs="Times New Roman"/>
          <w:sz w:val="24"/>
          <w:szCs w:val="24"/>
        </w:rPr>
        <w:t xml:space="preserve"> </w:t>
      </w:r>
      <w:r>
        <w:rPr>
          <w:rFonts w:ascii="Times New Roman" w:hAnsi="Times New Roman" w:cs="Times New Roman"/>
          <w:sz w:val="24"/>
          <w:szCs w:val="24"/>
        </w:rPr>
        <w:t xml:space="preserve">– πρόδρομος της «φιλοσοφίας της ζωής», αμφισβητεί την δυνατότητα της νόησης να καθορίσει τις αξίες και τις ηθικές προτάξεις. </w:t>
      </w:r>
      <w:r w:rsidR="00860C93">
        <w:rPr>
          <w:rFonts w:ascii="Times New Roman" w:eastAsia="Times New Roman" w:hAnsi="Times New Roman"/>
          <w:sz w:val="24"/>
          <w:szCs w:val="24"/>
          <w:lang w:eastAsia="el-GR"/>
        </w:rPr>
        <w:t>Ε</w:t>
      </w:r>
      <w:r w:rsidR="00860C93" w:rsidRPr="00432036">
        <w:rPr>
          <w:rFonts w:ascii="Times New Roman" w:eastAsia="Times New Roman" w:hAnsi="Times New Roman" w:cs="Times New Roman"/>
          <w:sz w:val="24"/>
          <w:szCs w:val="24"/>
          <w:lang w:eastAsia="el-GR"/>
        </w:rPr>
        <w:t>κφράζει αντίσταση κατά της «λογικής», εισαγάγοντας μια αντιορθολογική θεώρηση της πραγματικότητας, του Κόσμου και της Ζωής, με μεγ</w:t>
      </w:r>
      <w:r w:rsidR="00860C93">
        <w:rPr>
          <w:rFonts w:ascii="Times New Roman" w:eastAsia="Times New Roman" w:hAnsi="Times New Roman"/>
          <w:sz w:val="24"/>
          <w:szCs w:val="24"/>
          <w:lang w:eastAsia="el-GR"/>
        </w:rPr>
        <w:t xml:space="preserve">άλη απήχηση σε όλα τα επίπεδα, </w:t>
      </w:r>
      <w:r w:rsidR="00860C93" w:rsidRPr="00432036">
        <w:rPr>
          <w:rFonts w:ascii="Times New Roman" w:eastAsia="Times New Roman" w:hAnsi="Times New Roman" w:cs="Times New Roman"/>
          <w:sz w:val="24"/>
          <w:szCs w:val="24"/>
          <w:lang w:eastAsia="el-GR"/>
        </w:rPr>
        <w:t>συμπ</w:t>
      </w:r>
      <w:r w:rsidR="00860C93">
        <w:rPr>
          <w:rFonts w:ascii="Times New Roman" w:eastAsia="Times New Roman" w:hAnsi="Times New Roman"/>
          <w:sz w:val="24"/>
          <w:szCs w:val="24"/>
          <w:lang w:eastAsia="el-GR"/>
        </w:rPr>
        <w:t xml:space="preserve">εριλαμβανομένου και της Τέχνης και </w:t>
      </w:r>
      <w:r w:rsidR="00860C93">
        <w:rPr>
          <w:rFonts w:ascii="Times New Roman" w:hAnsi="Times New Roman" w:cs="Times New Roman"/>
          <w:sz w:val="24"/>
          <w:szCs w:val="24"/>
        </w:rPr>
        <w:t>ε</w:t>
      </w:r>
      <w:r>
        <w:rPr>
          <w:rFonts w:ascii="Times New Roman" w:hAnsi="Times New Roman" w:cs="Times New Roman"/>
          <w:sz w:val="24"/>
          <w:szCs w:val="24"/>
        </w:rPr>
        <w:t>πικαλείται  μια «ηθική προσδοκιών», αναγνωρίζο</w:t>
      </w:r>
      <w:r w:rsidR="00860C93">
        <w:rPr>
          <w:rFonts w:ascii="Times New Roman" w:hAnsi="Times New Roman" w:cs="Times New Roman"/>
          <w:sz w:val="24"/>
          <w:szCs w:val="24"/>
        </w:rPr>
        <w:t xml:space="preserve">ντας   στο ένστικτο ή στο βάθος </w:t>
      </w:r>
      <w:r>
        <w:rPr>
          <w:rFonts w:ascii="Times New Roman" w:hAnsi="Times New Roman" w:cs="Times New Roman"/>
          <w:sz w:val="24"/>
          <w:szCs w:val="24"/>
        </w:rPr>
        <w:t xml:space="preserve">της ψυχής την προδιάθεση του ανθρώπου προς αναζήτηση και κατάκτηση υπερβατικών πραγματικοτήτων. </w:t>
      </w:r>
      <w:r w:rsidR="00860C93">
        <w:rPr>
          <w:rFonts w:ascii="Times New Roman" w:hAnsi="Times New Roman" w:cs="Times New Roman"/>
          <w:sz w:val="24"/>
          <w:szCs w:val="24"/>
        </w:rPr>
        <w:t xml:space="preserve"> </w:t>
      </w:r>
      <w:r w:rsidR="006D324B">
        <w:rPr>
          <w:rFonts w:ascii="Times New Roman" w:hAnsi="Times New Roman" w:cs="Times New Roman"/>
          <w:sz w:val="24"/>
          <w:szCs w:val="24"/>
        </w:rPr>
        <w:t xml:space="preserve"> </w:t>
      </w:r>
      <w:r w:rsidR="00EB00B0">
        <w:rPr>
          <w:rFonts w:ascii="Times New Roman" w:hAnsi="Times New Roman" w:cs="Times New Roman"/>
          <w:sz w:val="24"/>
          <w:szCs w:val="24"/>
        </w:rPr>
        <w:t xml:space="preserve"> </w:t>
      </w:r>
    </w:p>
    <w:p w:rsidR="00F22CD8" w:rsidRDefault="00F70250" w:rsidP="003E760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Εν πάση περιπτώσει, σε κάθε περίπτωση</w:t>
      </w:r>
      <w:r w:rsidR="00CB7D32">
        <w:rPr>
          <w:rFonts w:ascii="Times New Roman" w:hAnsi="Times New Roman" w:cs="Times New Roman"/>
          <w:sz w:val="24"/>
          <w:szCs w:val="24"/>
        </w:rPr>
        <w:t xml:space="preserve"> η</w:t>
      </w:r>
      <w:r w:rsidR="00F22CD8">
        <w:rPr>
          <w:rFonts w:ascii="Times New Roman" w:hAnsi="Times New Roman" w:cs="Times New Roman"/>
          <w:sz w:val="24"/>
          <w:szCs w:val="24"/>
        </w:rPr>
        <w:t xml:space="preserve"> Ηθική προέρχεται από τον τρόπο νοηματοδότησης του Κόσμου ως πεδίου αναφοράς μας και του νοήματος που δίνουμε στη ζωή. Τούτο</w:t>
      </w:r>
      <w:r w:rsidR="00385168">
        <w:rPr>
          <w:rFonts w:ascii="Times New Roman" w:hAnsi="Times New Roman" w:cs="Times New Roman"/>
          <w:sz w:val="24"/>
          <w:szCs w:val="24"/>
        </w:rPr>
        <w:t>,</w:t>
      </w:r>
      <w:r w:rsidR="00F22CD8">
        <w:rPr>
          <w:rFonts w:ascii="Times New Roman" w:hAnsi="Times New Roman" w:cs="Times New Roman"/>
          <w:sz w:val="24"/>
          <w:szCs w:val="24"/>
        </w:rPr>
        <w:t xml:space="preserve"> είτε </w:t>
      </w:r>
      <w:r w:rsidR="00CB7D32">
        <w:rPr>
          <w:rFonts w:ascii="Times New Roman" w:hAnsi="Times New Roman" w:cs="Times New Roman"/>
          <w:sz w:val="24"/>
          <w:szCs w:val="24"/>
        </w:rPr>
        <w:t xml:space="preserve">αυτό το πεδίο αναφοράς της ύπαρξής μας είναι </w:t>
      </w:r>
      <w:r w:rsidR="00FE65FA">
        <w:rPr>
          <w:rFonts w:ascii="Times New Roman" w:hAnsi="Times New Roman" w:cs="Times New Roman"/>
          <w:sz w:val="24"/>
          <w:szCs w:val="24"/>
        </w:rPr>
        <w:t>παλαιότερες</w:t>
      </w:r>
      <w:r w:rsidR="00F22CD8">
        <w:rPr>
          <w:rFonts w:ascii="Times New Roman" w:hAnsi="Times New Roman" w:cs="Times New Roman"/>
          <w:sz w:val="24"/>
          <w:szCs w:val="24"/>
        </w:rPr>
        <w:t xml:space="preserve"> ιεροποιημέν</w:t>
      </w:r>
      <w:r w:rsidR="00CB7D32">
        <w:rPr>
          <w:rFonts w:ascii="Times New Roman" w:hAnsi="Times New Roman" w:cs="Times New Roman"/>
          <w:sz w:val="24"/>
          <w:szCs w:val="24"/>
        </w:rPr>
        <w:t>ες</w:t>
      </w:r>
      <w:r w:rsidR="00F22CD8">
        <w:rPr>
          <w:rFonts w:ascii="Times New Roman" w:hAnsi="Times New Roman" w:cs="Times New Roman"/>
          <w:sz w:val="24"/>
          <w:szCs w:val="24"/>
        </w:rPr>
        <w:t xml:space="preserve"> βεβαι</w:t>
      </w:r>
      <w:r w:rsidR="00CB7D32">
        <w:rPr>
          <w:rFonts w:ascii="Times New Roman" w:hAnsi="Times New Roman" w:cs="Times New Roman"/>
          <w:sz w:val="24"/>
          <w:szCs w:val="24"/>
        </w:rPr>
        <w:t>ότητες</w:t>
      </w:r>
      <w:r w:rsidR="00FE65FA">
        <w:rPr>
          <w:rFonts w:ascii="Times New Roman" w:hAnsi="Times New Roman" w:cs="Times New Roman"/>
          <w:sz w:val="24"/>
          <w:szCs w:val="24"/>
        </w:rPr>
        <w:t xml:space="preserve"> του παρελθόντος είτε</w:t>
      </w:r>
      <w:r w:rsidR="00F22CD8">
        <w:rPr>
          <w:rFonts w:ascii="Times New Roman" w:hAnsi="Times New Roman" w:cs="Times New Roman"/>
          <w:sz w:val="24"/>
          <w:szCs w:val="24"/>
        </w:rPr>
        <w:t xml:space="preserve"> </w:t>
      </w:r>
      <w:r w:rsidR="00FC3563">
        <w:rPr>
          <w:rFonts w:ascii="Times New Roman" w:hAnsi="Times New Roman" w:cs="Times New Roman"/>
          <w:sz w:val="24"/>
          <w:szCs w:val="24"/>
        </w:rPr>
        <w:t xml:space="preserve">οι </w:t>
      </w:r>
      <w:r w:rsidR="00FE65FA">
        <w:rPr>
          <w:rFonts w:ascii="Times New Roman" w:hAnsi="Times New Roman" w:cs="Times New Roman"/>
          <w:sz w:val="24"/>
          <w:szCs w:val="24"/>
        </w:rPr>
        <w:t xml:space="preserve">νεώτερες </w:t>
      </w:r>
      <w:r w:rsidR="00FC3563">
        <w:rPr>
          <w:rFonts w:ascii="Times New Roman" w:hAnsi="Times New Roman" w:cs="Times New Roman"/>
          <w:sz w:val="24"/>
          <w:szCs w:val="24"/>
        </w:rPr>
        <w:t>νοηματοδοτή</w:t>
      </w:r>
      <w:r w:rsidR="00CB7D32">
        <w:rPr>
          <w:rFonts w:ascii="Times New Roman" w:hAnsi="Times New Roman" w:cs="Times New Roman"/>
          <w:sz w:val="24"/>
          <w:szCs w:val="24"/>
        </w:rPr>
        <w:t>σεις</w:t>
      </w:r>
      <w:r w:rsidR="00F22CD8">
        <w:rPr>
          <w:rFonts w:ascii="Times New Roman" w:hAnsi="Times New Roman" w:cs="Times New Roman"/>
          <w:sz w:val="24"/>
          <w:szCs w:val="24"/>
        </w:rPr>
        <w:t xml:space="preserve"> του παρόντος</w:t>
      </w:r>
      <w:r w:rsidR="00FE65FA">
        <w:rPr>
          <w:rFonts w:ascii="Times New Roman" w:hAnsi="Times New Roman" w:cs="Times New Roman"/>
          <w:sz w:val="24"/>
          <w:szCs w:val="24"/>
        </w:rPr>
        <w:t xml:space="preserve">, </w:t>
      </w:r>
      <w:r w:rsidR="00F22CD8">
        <w:rPr>
          <w:rFonts w:ascii="Times New Roman" w:hAnsi="Times New Roman" w:cs="Times New Roman"/>
          <w:sz w:val="24"/>
          <w:szCs w:val="24"/>
        </w:rPr>
        <w:t xml:space="preserve"> </w:t>
      </w:r>
      <w:r w:rsidR="00FE65FA">
        <w:rPr>
          <w:rFonts w:ascii="Times New Roman" w:hAnsi="Times New Roman" w:cs="Times New Roman"/>
          <w:sz w:val="24"/>
          <w:szCs w:val="24"/>
        </w:rPr>
        <w:t xml:space="preserve">με τις </w:t>
      </w:r>
      <w:r w:rsidR="00385168">
        <w:rPr>
          <w:rFonts w:ascii="Times New Roman" w:hAnsi="Times New Roman" w:cs="Times New Roman"/>
          <w:sz w:val="24"/>
          <w:szCs w:val="24"/>
        </w:rPr>
        <w:t xml:space="preserve"> συνακόλουθ</w:t>
      </w:r>
      <w:r w:rsidR="00CB7D32">
        <w:rPr>
          <w:rFonts w:ascii="Times New Roman" w:hAnsi="Times New Roman" w:cs="Times New Roman"/>
          <w:sz w:val="24"/>
          <w:szCs w:val="24"/>
        </w:rPr>
        <w:t>ες</w:t>
      </w:r>
      <w:r w:rsidR="00385168">
        <w:rPr>
          <w:rFonts w:ascii="Times New Roman" w:hAnsi="Times New Roman" w:cs="Times New Roman"/>
          <w:sz w:val="24"/>
          <w:szCs w:val="24"/>
        </w:rPr>
        <w:t xml:space="preserve"> </w:t>
      </w:r>
      <w:r w:rsidR="00CB7D32">
        <w:rPr>
          <w:rFonts w:ascii="Times New Roman" w:hAnsi="Times New Roman" w:cs="Times New Roman"/>
          <w:sz w:val="24"/>
          <w:szCs w:val="24"/>
        </w:rPr>
        <w:t>προτάξεις</w:t>
      </w:r>
      <w:r w:rsidR="00F22CD8">
        <w:rPr>
          <w:rFonts w:ascii="Times New Roman" w:hAnsi="Times New Roman" w:cs="Times New Roman"/>
          <w:sz w:val="24"/>
          <w:szCs w:val="24"/>
        </w:rPr>
        <w:t xml:space="preserve"> των </w:t>
      </w:r>
      <w:r w:rsidR="00385168">
        <w:rPr>
          <w:rFonts w:ascii="Times New Roman" w:hAnsi="Times New Roman" w:cs="Times New Roman"/>
          <w:sz w:val="24"/>
          <w:szCs w:val="24"/>
        </w:rPr>
        <w:t xml:space="preserve">στόχων και των </w:t>
      </w:r>
      <w:r w:rsidR="00F22CD8">
        <w:rPr>
          <w:rFonts w:ascii="Times New Roman" w:hAnsi="Times New Roman" w:cs="Times New Roman"/>
          <w:sz w:val="24"/>
          <w:szCs w:val="24"/>
        </w:rPr>
        <w:t>προτεραιοτήτων της ζωής</w:t>
      </w:r>
      <w:r w:rsidR="00FC3563">
        <w:rPr>
          <w:rFonts w:ascii="Times New Roman" w:hAnsi="Times New Roman" w:cs="Times New Roman"/>
          <w:sz w:val="24"/>
          <w:szCs w:val="24"/>
        </w:rPr>
        <w:t xml:space="preserve">, είτε αυτές  </w:t>
      </w:r>
      <w:bookmarkStart w:id="0" w:name="_GoBack"/>
      <w:bookmarkEnd w:id="0"/>
      <w:r w:rsidR="00CB7D32">
        <w:rPr>
          <w:rFonts w:ascii="Times New Roman" w:hAnsi="Times New Roman" w:cs="Times New Roman"/>
          <w:sz w:val="24"/>
          <w:szCs w:val="24"/>
        </w:rPr>
        <w:t>είναι συλλογικές αλλά είτε και ατομικές (αυτή η αντικοινωνική κατάρα της υποκειμενικότητας)</w:t>
      </w:r>
      <w:r w:rsidR="00F22CD8">
        <w:rPr>
          <w:rFonts w:ascii="Times New Roman" w:hAnsi="Times New Roman" w:cs="Times New Roman"/>
          <w:sz w:val="24"/>
          <w:szCs w:val="24"/>
        </w:rPr>
        <w:t xml:space="preserve">. </w:t>
      </w:r>
      <w:r w:rsidR="00385168">
        <w:rPr>
          <w:rFonts w:ascii="Times New Roman" w:hAnsi="Times New Roman" w:cs="Times New Roman"/>
          <w:sz w:val="24"/>
          <w:szCs w:val="24"/>
        </w:rPr>
        <w:t>Σε αυτά όμως αναφέρεται</w:t>
      </w:r>
      <w:r w:rsidR="00F22CD8">
        <w:rPr>
          <w:rFonts w:ascii="Times New Roman" w:hAnsi="Times New Roman" w:cs="Times New Roman"/>
          <w:sz w:val="24"/>
          <w:szCs w:val="24"/>
        </w:rPr>
        <w:t xml:space="preserve"> και η Αισθητική επιστήμη</w:t>
      </w:r>
      <w:r w:rsidR="00385168">
        <w:rPr>
          <w:rFonts w:ascii="Times New Roman" w:hAnsi="Times New Roman" w:cs="Times New Roman"/>
          <w:sz w:val="24"/>
          <w:szCs w:val="24"/>
        </w:rPr>
        <w:t xml:space="preserve">.  Από αυτά προέρχονται και οι εκάστοτε μορφές της Τέχνης, που ήταν και είναι η άρθρωση του ανθρώπου με αυτό που θεωρεί κάθε φορά ως </w:t>
      </w:r>
      <w:r w:rsidR="00CB7D32">
        <w:rPr>
          <w:rFonts w:ascii="Times New Roman" w:hAnsi="Times New Roman" w:cs="Times New Roman"/>
          <w:sz w:val="24"/>
          <w:szCs w:val="24"/>
        </w:rPr>
        <w:t>Κόσμο-του</w:t>
      </w:r>
      <w:r w:rsidR="00385168">
        <w:rPr>
          <w:rFonts w:ascii="Times New Roman" w:hAnsi="Times New Roman" w:cs="Times New Roman"/>
          <w:sz w:val="24"/>
          <w:szCs w:val="24"/>
        </w:rPr>
        <w:t>, τ</w:t>
      </w:r>
      <w:r w:rsidR="00CB7D32">
        <w:rPr>
          <w:rFonts w:ascii="Times New Roman" w:hAnsi="Times New Roman" w:cs="Times New Roman"/>
          <w:sz w:val="24"/>
          <w:szCs w:val="24"/>
        </w:rPr>
        <w:t>ον</w:t>
      </w:r>
      <w:r w:rsidR="00385168">
        <w:rPr>
          <w:rFonts w:ascii="Times New Roman" w:hAnsi="Times New Roman" w:cs="Times New Roman"/>
          <w:sz w:val="24"/>
          <w:szCs w:val="24"/>
        </w:rPr>
        <w:t xml:space="preserve"> ο</w:t>
      </w:r>
      <w:r w:rsidR="00CB7D32">
        <w:rPr>
          <w:rFonts w:ascii="Times New Roman" w:hAnsi="Times New Roman" w:cs="Times New Roman"/>
          <w:sz w:val="24"/>
          <w:szCs w:val="24"/>
        </w:rPr>
        <w:t>ποίο</w:t>
      </w:r>
      <w:r w:rsidR="00385168">
        <w:rPr>
          <w:rFonts w:ascii="Times New Roman" w:hAnsi="Times New Roman" w:cs="Times New Roman"/>
          <w:sz w:val="24"/>
          <w:szCs w:val="24"/>
        </w:rPr>
        <w:t>ν ερμηνεύει και μιμείται για να επεκτείνει προς αυτ</w:t>
      </w:r>
      <w:r w:rsidR="00CB7D32">
        <w:rPr>
          <w:rFonts w:ascii="Times New Roman" w:hAnsi="Times New Roman" w:cs="Times New Roman"/>
          <w:sz w:val="24"/>
          <w:szCs w:val="24"/>
        </w:rPr>
        <w:t>όν</w:t>
      </w:r>
      <w:r w:rsidR="00385168">
        <w:rPr>
          <w:rFonts w:ascii="Times New Roman" w:hAnsi="Times New Roman" w:cs="Times New Roman"/>
          <w:sz w:val="24"/>
          <w:szCs w:val="24"/>
        </w:rPr>
        <w:t xml:space="preserve"> την εμβέλειά του</w:t>
      </w:r>
      <w:r w:rsidR="00CB7D32">
        <w:rPr>
          <w:rFonts w:ascii="Times New Roman" w:hAnsi="Times New Roman" w:cs="Times New Roman"/>
          <w:sz w:val="24"/>
          <w:szCs w:val="24"/>
        </w:rPr>
        <w:t xml:space="preserve"> και να αναζητήσει την ολοκλήρωσή του</w:t>
      </w:r>
      <w:r w:rsidR="00385168">
        <w:rPr>
          <w:rFonts w:ascii="Times New Roman" w:hAnsi="Times New Roman" w:cs="Times New Roman"/>
          <w:sz w:val="24"/>
          <w:szCs w:val="24"/>
        </w:rPr>
        <w:t>.</w:t>
      </w:r>
    </w:p>
    <w:p w:rsidR="00C03592" w:rsidRDefault="008764D3" w:rsidP="003E760A">
      <w:pPr>
        <w:spacing w:after="0" w:line="240" w:lineRule="auto"/>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4"/>
          <w:szCs w:val="24"/>
          <w:lang w:eastAsia="el-GR"/>
        </w:rPr>
        <w:t xml:space="preserve">Ο </w:t>
      </w:r>
      <w:r w:rsidR="00C03592" w:rsidRPr="00C03592">
        <w:rPr>
          <w:rFonts w:ascii="Times New Roman" w:eastAsia="Times New Roman" w:hAnsi="Times New Roman" w:cs="Times New Roman"/>
          <w:sz w:val="24"/>
          <w:szCs w:val="24"/>
          <w:lang w:eastAsia="el-GR"/>
        </w:rPr>
        <w:t xml:space="preserve"> όρος </w:t>
      </w:r>
      <w:r>
        <w:rPr>
          <w:rFonts w:ascii="Times New Roman" w:eastAsia="Times New Roman" w:hAnsi="Times New Roman" w:cs="Times New Roman"/>
          <w:sz w:val="24"/>
          <w:szCs w:val="24"/>
          <w:lang w:eastAsia="el-GR"/>
        </w:rPr>
        <w:t>Αισθητική</w:t>
      </w:r>
      <w:r w:rsidR="00C03592" w:rsidRPr="00C03592">
        <w:rPr>
          <w:rFonts w:ascii="Times New Roman" w:eastAsia="Times New Roman" w:hAnsi="Times New Roman" w:cs="Times New Roman"/>
          <w:sz w:val="24"/>
          <w:szCs w:val="24"/>
          <w:lang w:eastAsia="el-GR"/>
        </w:rPr>
        <w:t xml:space="preserve">  επινοήθηκε και χρησιμοποιήθηκε από το θεολόγο και φιλόσοφο Al</w:t>
      </w:r>
      <w:r w:rsidR="00B77A7C">
        <w:rPr>
          <w:rFonts w:ascii="Times New Roman" w:eastAsia="Times New Roman" w:hAnsi="Times New Roman" w:cs="Times New Roman"/>
          <w:sz w:val="24"/>
          <w:szCs w:val="24"/>
          <w:lang w:eastAsia="el-GR"/>
        </w:rPr>
        <w:t>. G.</w:t>
      </w:r>
      <w:r w:rsidR="00C03592" w:rsidRPr="00C03592">
        <w:rPr>
          <w:rFonts w:ascii="Times New Roman" w:eastAsia="Times New Roman" w:hAnsi="Times New Roman" w:cs="Times New Roman"/>
          <w:sz w:val="24"/>
          <w:szCs w:val="24"/>
          <w:lang w:eastAsia="el-GR"/>
        </w:rPr>
        <w:t xml:space="preserve"> Baumgarden το 1750: ονόμασε Aestetica μία σειρά μαθημάτων του στο πανεπιστήμιο της Φρανκφούρτης όπου δίδασκε, για την «ενοποίηση σε συστηματική επιστήμη των κανόνων του κάλλους» όπως  έλεγε ο ίδιος, με κυριότερη την υποστήριξη της άποψης πως το «κάλλος» έχει γνωστική διάσταση ή αλλιώς πως το «κάλλος» είναι η αισθητή μορφή της Αλήθειας. Στο έργο του Baumgarden η ποιητική, η φιλοσοφία του κάλλους και η θεωρία των αισθήσεων ενοποιούνται σε ένα συγκροτημένο σύστημα σκέψης το οποίο θεμελιώνεται στην ιδιομορφία και στην αυτονομία της αισθητηριακής γνώσης.</w:t>
      </w:r>
      <w:r w:rsidR="00C03592" w:rsidRPr="00C03592">
        <w:rPr>
          <w:rFonts w:ascii="Times New Roman" w:eastAsia="Times New Roman" w:hAnsi="Times New Roman" w:cs="Times New Roman"/>
          <w:sz w:val="20"/>
          <w:szCs w:val="20"/>
          <w:lang w:eastAsia="el-GR"/>
        </w:rPr>
        <w:t xml:space="preserve"> </w:t>
      </w:r>
    </w:p>
    <w:p w:rsidR="00C03592" w:rsidRDefault="008764D3" w:rsidP="003E760A">
      <w:pPr>
        <w:spacing w:after="0" w:line="240" w:lineRule="auto"/>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 xml:space="preserve"> </w:t>
      </w:r>
    </w:p>
    <w:p w:rsidR="00CB7D32" w:rsidRDefault="00CB7D32" w:rsidP="003E7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Η Αισθητική έκτοτε, </w:t>
      </w:r>
      <w:r w:rsidR="00AC0FCE">
        <w:rPr>
          <w:rFonts w:ascii="Times New Roman" w:hAnsi="Times New Roman" w:cs="Times New Roman"/>
          <w:sz w:val="24"/>
          <w:szCs w:val="24"/>
        </w:rPr>
        <w:t>έχει</w:t>
      </w:r>
      <w:r w:rsidR="00C03592" w:rsidRPr="00C823F4">
        <w:rPr>
          <w:rFonts w:ascii="Times New Roman" w:hAnsi="Times New Roman" w:cs="Times New Roman"/>
          <w:sz w:val="24"/>
          <w:szCs w:val="24"/>
        </w:rPr>
        <w:t xml:space="preserve">   ως αντικείμενο  την Τέχνη, τη θεωρία του κάλλους και τη θεωρία των αισθήσεων, όλα αυτά ως στοχεύοντα  αλλά και ταυτόχρονα προερχόμενα   από τη συνδιαλλαγή τους   με τη Γνώση ή την Αλήθεια</w:t>
      </w:r>
      <w:r w:rsidR="00F70250">
        <w:rPr>
          <w:rFonts w:ascii="Times New Roman" w:hAnsi="Times New Roman" w:cs="Times New Roman"/>
          <w:sz w:val="24"/>
          <w:szCs w:val="24"/>
        </w:rPr>
        <w:t xml:space="preserve">. </w:t>
      </w:r>
      <w:r w:rsidR="00C03592" w:rsidRPr="00C823F4">
        <w:rPr>
          <w:rFonts w:ascii="Times New Roman" w:hAnsi="Times New Roman" w:cs="Times New Roman"/>
          <w:sz w:val="24"/>
          <w:szCs w:val="24"/>
        </w:rPr>
        <w:t xml:space="preserve"> </w:t>
      </w:r>
      <w:r>
        <w:rPr>
          <w:rFonts w:ascii="Times New Roman" w:hAnsi="Times New Roman" w:cs="Times New Roman"/>
          <w:sz w:val="24"/>
          <w:szCs w:val="24"/>
        </w:rPr>
        <w:t>Πρόκειται για επιστήμη</w:t>
      </w:r>
      <w:r w:rsidR="006C0695">
        <w:rPr>
          <w:rStyle w:val="a4"/>
          <w:rFonts w:ascii="Times New Roman" w:hAnsi="Times New Roman" w:cs="Times New Roman"/>
          <w:sz w:val="24"/>
          <w:szCs w:val="24"/>
        </w:rPr>
        <w:footnoteReference w:id="11"/>
      </w:r>
      <w:r w:rsidR="00AC0FCE">
        <w:rPr>
          <w:rFonts w:ascii="Times New Roman" w:hAnsi="Times New Roman" w:cs="Times New Roman"/>
          <w:sz w:val="24"/>
          <w:szCs w:val="24"/>
        </w:rPr>
        <w:t xml:space="preserve">  </w:t>
      </w:r>
      <w:r w:rsidR="00AC0FCE">
        <w:rPr>
          <w:rFonts w:ascii="Times New Roman" w:eastAsia="Times New Roman" w:hAnsi="Times New Roman" w:cs="Times New Roman"/>
          <w:sz w:val="24"/>
          <w:szCs w:val="24"/>
          <w:lang w:eastAsia="el-GR"/>
        </w:rPr>
        <w:t xml:space="preserve">που στοχεύει στην διερεύνηση των τρόπων της μέσω των αισθήσεων </w:t>
      </w:r>
      <w:r w:rsidR="008E61E0">
        <w:rPr>
          <w:rFonts w:ascii="Times New Roman" w:eastAsia="Times New Roman" w:hAnsi="Times New Roman" w:cs="Times New Roman"/>
          <w:sz w:val="24"/>
          <w:szCs w:val="24"/>
          <w:lang w:eastAsia="el-GR"/>
        </w:rPr>
        <w:t xml:space="preserve"> </w:t>
      </w:r>
      <w:r w:rsidR="00AC0FCE">
        <w:rPr>
          <w:rFonts w:ascii="Times New Roman" w:eastAsia="Times New Roman" w:hAnsi="Times New Roman" w:cs="Times New Roman"/>
          <w:sz w:val="24"/>
          <w:szCs w:val="24"/>
          <w:lang w:eastAsia="el-GR"/>
        </w:rPr>
        <w:t>αντίληψη</w:t>
      </w:r>
      <w:r w:rsidR="008E61E0">
        <w:rPr>
          <w:rFonts w:ascii="Times New Roman" w:eastAsia="Times New Roman" w:hAnsi="Times New Roman" w:cs="Times New Roman"/>
          <w:sz w:val="24"/>
          <w:szCs w:val="24"/>
          <w:lang w:eastAsia="el-GR"/>
        </w:rPr>
        <w:t xml:space="preserve"> </w:t>
      </w:r>
      <w:r w:rsidR="00AC0FCE">
        <w:rPr>
          <w:rFonts w:ascii="Times New Roman" w:eastAsia="Times New Roman" w:hAnsi="Times New Roman" w:cs="Times New Roman"/>
          <w:sz w:val="24"/>
          <w:szCs w:val="24"/>
          <w:lang w:eastAsia="el-GR"/>
        </w:rPr>
        <w:t xml:space="preserve"> και διαμόρφωση</w:t>
      </w:r>
      <w:r w:rsidR="008E61E0">
        <w:rPr>
          <w:rFonts w:ascii="Times New Roman" w:eastAsia="Times New Roman" w:hAnsi="Times New Roman" w:cs="Times New Roman"/>
          <w:sz w:val="24"/>
          <w:szCs w:val="24"/>
          <w:lang w:eastAsia="el-GR"/>
        </w:rPr>
        <w:t xml:space="preserve"> </w:t>
      </w:r>
      <w:r w:rsidR="00AC0FCE">
        <w:rPr>
          <w:rFonts w:ascii="Times New Roman" w:eastAsia="Times New Roman" w:hAnsi="Times New Roman" w:cs="Times New Roman"/>
          <w:sz w:val="24"/>
          <w:szCs w:val="24"/>
          <w:lang w:eastAsia="el-GR"/>
        </w:rPr>
        <w:t xml:space="preserve"> του περιβάλλοντός μας, με τους </w:t>
      </w:r>
      <w:r w:rsidR="00F70250">
        <w:rPr>
          <w:rFonts w:ascii="Times New Roman" w:eastAsia="Times New Roman" w:hAnsi="Times New Roman" w:cs="Times New Roman"/>
          <w:sz w:val="24"/>
          <w:szCs w:val="24"/>
          <w:lang w:eastAsia="el-GR"/>
        </w:rPr>
        <w:t xml:space="preserve">διαχρονικούς και </w:t>
      </w:r>
      <w:r w:rsidR="00AC0FCE">
        <w:rPr>
          <w:rFonts w:ascii="Times New Roman" w:eastAsia="Times New Roman" w:hAnsi="Times New Roman" w:cs="Times New Roman"/>
          <w:sz w:val="24"/>
          <w:szCs w:val="24"/>
          <w:lang w:eastAsia="el-GR"/>
        </w:rPr>
        <w:t xml:space="preserve">εγγενείς </w:t>
      </w:r>
      <w:r w:rsidR="00F70250">
        <w:rPr>
          <w:rFonts w:ascii="Times New Roman" w:eastAsia="Times New Roman" w:hAnsi="Times New Roman" w:cs="Times New Roman"/>
          <w:sz w:val="24"/>
          <w:szCs w:val="24"/>
          <w:lang w:eastAsia="el-GR"/>
        </w:rPr>
        <w:t>στον άνθρωπο</w:t>
      </w:r>
      <w:r w:rsidR="00AC0FCE">
        <w:rPr>
          <w:rFonts w:ascii="Times New Roman" w:eastAsia="Times New Roman" w:hAnsi="Times New Roman" w:cs="Times New Roman"/>
          <w:sz w:val="24"/>
          <w:szCs w:val="24"/>
          <w:lang w:eastAsia="el-GR"/>
        </w:rPr>
        <w:t xml:space="preserve"> στόχους αναζήτησης νοήματος ζωής, υπαρξιακής ταυτότητας και υπαρξιακο</w:t>
      </w:r>
      <w:r w:rsidR="008E61E0">
        <w:rPr>
          <w:rFonts w:ascii="Times New Roman" w:eastAsia="Times New Roman" w:hAnsi="Times New Roman" w:cs="Times New Roman"/>
          <w:sz w:val="24"/>
          <w:szCs w:val="24"/>
          <w:lang w:eastAsia="el-GR"/>
        </w:rPr>
        <w:t>ύ ρόλου, ευδαιμονίας και ηδονής (</w:t>
      </w:r>
      <w:r w:rsidR="006C0695">
        <w:rPr>
          <w:rFonts w:ascii="Times New Roman" w:eastAsia="Times New Roman" w:hAnsi="Times New Roman" w:cs="Times New Roman"/>
          <w:sz w:val="24"/>
          <w:szCs w:val="24"/>
          <w:lang w:eastAsia="el-GR"/>
        </w:rPr>
        <w:t>της ηδονής  ως προνομιούχο  συνειδησιακή κατάσταση</w:t>
      </w:r>
      <w:r w:rsidR="006C0695">
        <w:rPr>
          <w:rStyle w:val="a4"/>
          <w:rFonts w:ascii="Times New Roman" w:eastAsia="Times New Roman" w:hAnsi="Times New Roman" w:cs="Times New Roman"/>
          <w:sz w:val="24"/>
          <w:szCs w:val="24"/>
          <w:lang w:eastAsia="el-GR"/>
        </w:rPr>
        <w:footnoteReference w:id="12"/>
      </w:r>
      <w:r w:rsidR="006C0695">
        <w:rPr>
          <w:rFonts w:ascii="Times New Roman" w:eastAsia="Times New Roman" w:hAnsi="Times New Roman" w:cs="Times New Roman"/>
          <w:sz w:val="24"/>
          <w:szCs w:val="24"/>
          <w:lang w:eastAsia="el-GR"/>
        </w:rPr>
        <w:t xml:space="preserve"> </w:t>
      </w:r>
      <w:r w:rsidR="00AC0FCE">
        <w:rPr>
          <w:rFonts w:ascii="Times New Roman" w:eastAsia="Times New Roman" w:hAnsi="Times New Roman" w:cs="Times New Roman"/>
          <w:sz w:val="24"/>
          <w:szCs w:val="24"/>
          <w:lang w:eastAsia="el-GR"/>
        </w:rPr>
        <w:t>– να μη μας τρομάζουν  οι λέξεις αυτές, παρά τις αποκλίνουσες σημασίες που τους δίνουμε σήμερα</w:t>
      </w:r>
      <w:r w:rsidR="008E61E0">
        <w:rPr>
          <w:rFonts w:ascii="Times New Roman" w:eastAsia="Times New Roman" w:hAnsi="Times New Roman" w:cs="Times New Roman"/>
          <w:sz w:val="24"/>
          <w:szCs w:val="24"/>
          <w:lang w:eastAsia="el-GR"/>
        </w:rPr>
        <w:t>)</w:t>
      </w:r>
      <w:r w:rsidR="00AC0FCE">
        <w:rPr>
          <w:rFonts w:ascii="Times New Roman" w:eastAsia="Times New Roman" w:hAnsi="Times New Roman" w:cs="Times New Roman"/>
          <w:sz w:val="24"/>
          <w:szCs w:val="24"/>
          <w:lang w:eastAsia="el-GR"/>
        </w:rPr>
        <w:t xml:space="preserve">. </w:t>
      </w:r>
    </w:p>
    <w:p w:rsidR="006C0695" w:rsidRDefault="006C0695" w:rsidP="003E760A">
      <w:pPr>
        <w:spacing w:after="0" w:line="240" w:lineRule="auto"/>
        <w:jc w:val="both"/>
        <w:rPr>
          <w:rFonts w:ascii="Times New Roman" w:hAnsi="Times New Roman" w:cs="Times New Roman"/>
          <w:sz w:val="24"/>
          <w:szCs w:val="24"/>
        </w:rPr>
      </w:pPr>
    </w:p>
    <w:p w:rsidR="00C03592" w:rsidRDefault="008764D3" w:rsidP="003E760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Με άλλα λόγια προσπάθησα να εξηγήσω </w:t>
      </w:r>
      <w:r w:rsidR="003C6E9A">
        <w:rPr>
          <w:rFonts w:ascii="Times New Roman" w:eastAsia="Times New Roman" w:hAnsi="Times New Roman" w:cs="Times New Roman"/>
          <w:sz w:val="24"/>
          <w:szCs w:val="24"/>
          <w:lang w:eastAsia="el-GR"/>
        </w:rPr>
        <w:t xml:space="preserve">το απόφθεγμα </w:t>
      </w:r>
      <w:r>
        <w:rPr>
          <w:rFonts w:ascii="Times New Roman" w:eastAsia="Times New Roman" w:hAnsi="Times New Roman" w:cs="Times New Roman"/>
          <w:sz w:val="24"/>
          <w:szCs w:val="24"/>
          <w:lang w:eastAsia="el-GR"/>
        </w:rPr>
        <w:t xml:space="preserve"> του </w:t>
      </w:r>
      <w:r>
        <w:rPr>
          <w:rFonts w:ascii="Times New Roman" w:eastAsia="Times New Roman" w:hAnsi="Times New Roman" w:cs="Times New Roman"/>
          <w:sz w:val="24"/>
          <w:szCs w:val="24"/>
          <w:lang w:val="en-US" w:eastAsia="el-GR"/>
        </w:rPr>
        <w:t>Wittgenstein</w:t>
      </w:r>
      <w:r w:rsidR="00E230CA">
        <w:rPr>
          <w:rFonts w:ascii="Times New Roman" w:eastAsia="Times New Roman" w:hAnsi="Times New Roman" w:cs="Times New Roman"/>
          <w:sz w:val="24"/>
          <w:szCs w:val="24"/>
          <w:lang w:eastAsia="el-GR"/>
        </w:rPr>
        <w:t xml:space="preserve"> πως Ηθική και Αισθητική είναι </w:t>
      </w:r>
      <w:r w:rsidR="00605423">
        <w:rPr>
          <w:rFonts w:ascii="Times New Roman" w:eastAsia="Times New Roman" w:hAnsi="Times New Roman" w:cs="Times New Roman"/>
          <w:sz w:val="24"/>
          <w:szCs w:val="24"/>
          <w:lang w:eastAsia="el-GR"/>
        </w:rPr>
        <w:t>ένα</w:t>
      </w:r>
      <w:r w:rsidR="00605423">
        <w:rPr>
          <w:rStyle w:val="a4"/>
          <w:rFonts w:ascii="Times New Roman" w:eastAsia="Times New Roman" w:hAnsi="Times New Roman" w:cs="Times New Roman"/>
          <w:sz w:val="24"/>
          <w:szCs w:val="24"/>
          <w:lang w:eastAsia="el-GR"/>
        </w:rPr>
        <w:footnoteReference w:id="13"/>
      </w:r>
      <w:r w:rsidR="00E230CA">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p>
    <w:p w:rsidR="00115010" w:rsidRDefault="00115010" w:rsidP="003E760A">
      <w:pPr>
        <w:spacing w:after="0" w:line="240" w:lineRule="auto"/>
        <w:jc w:val="both"/>
        <w:rPr>
          <w:rFonts w:ascii="Times New Roman" w:eastAsia="Times New Roman" w:hAnsi="Times New Roman" w:cs="Times New Roman"/>
          <w:sz w:val="24"/>
          <w:szCs w:val="24"/>
          <w:lang w:eastAsia="el-GR"/>
        </w:rPr>
      </w:pPr>
    </w:p>
    <w:p w:rsidR="0097763F" w:rsidRPr="000D40C3" w:rsidRDefault="0097763F">
      <w:pPr>
        <w:spacing w:before="100" w:beforeAutospacing="1" w:after="100" w:afterAutospacing="1" w:line="240" w:lineRule="auto"/>
        <w:jc w:val="both"/>
        <w:rPr>
          <w:sz w:val="20"/>
          <w:szCs w:val="20"/>
        </w:rPr>
      </w:pPr>
    </w:p>
    <w:sectPr w:rsidR="0097763F" w:rsidRPr="000D40C3" w:rsidSect="00AD5BB1">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CBA" w:rsidRDefault="00951CBA" w:rsidP="00A16220">
      <w:pPr>
        <w:spacing w:after="0" w:line="240" w:lineRule="auto"/>
      </w:pPr>
      <w:r>
        <w:separator/>
      </w:r>
    </w:p>
  </w:endnote>
  <w:endnote w:type="continuationSeparator" w:id="1">
    <w:p w:rsidR="00951CBA" w:rsidRDefault="00951CBA" w:rsidP="00A16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CBA" w:rsidRDefault="00951CBA" w:rsidP="00A16220">
      <w:pPr>
        <w:spacing w:after="0" w:line="240" w:lineRule="auto"/>
      </w:pPr>
      <w:r>
        <w:separator/>
      </w:r>
    </w:p>
  </w:footnote>
  <w:footnote w:type="continuationSeparator" w:id="1">
    <w:p w:rsidR="00951CBA" w:rsidRDefault="00951CBA" w:rsidP="00A16220">
      <w:pPr>
        <w:spacing w:after="0" w:line="240" w:lineRule="auto"/>
      </w:pPr>
      <w:r>
        <w:continuationSeparator/>
      </w:r>
    </w:p>
  </w:footnote>
  <w:footnote w:id="2">
    <w:p w:rsidR="00DF6EC6" w:rsidRDefault="00DF6EC6" w:rsidP="00FB0065">
      <w:pPr>
        <w:spacing w:before="100" w:beforeAutospacing="1" w:after="100" w:afterAutospacing="1" w:line="240" w:lineRule="auto"/>
        <w:outlineLvl w:val="0"/>
      </w:pPr>
      <w:r>
        <w:rPr>
          <w:rStyle w:val="a4"/>
        </w:rPr>
        <w:footnoteRef/>
      </w:r>
      <w:r>
        <w:t xml:space="preserve"> </w:t>
      </w:r>
      <w:r w:rsidR="00FB0065">
        <w:rPr>
          <w:rFonts w:ascii="Times New Roman" w:eastAsia="Times New Roman" w:hAnsi="Times New Roman" w:cs="Times New Roman"/>
          <w:bCs/>
          <w:kern w:val="36"/>
          <w:sz w:val="16"/>
          <w:szCs w:val="16"/>
          <w:lang w:eastAsia="el-GR"/>
        </w:rPr>
        <w:t xml:space="preserve">LIDDELL &amp; SCOTT,  Λεξικό της Αρχαίας Ελληνικής Γλώσσας, </w:t>
      </w:r>
      <w:r w:rsidR="00FB0065">
        <w:rPr>
          <w:rFonts w:ascii="Times New Roman" w:eastAsia="Times New Roman" w:hAnsi="Times New Roman" w:cs="Times New Roman"/>
          <w:bCs/>
          <w:sz w:val="16"/>
          <w:szCs w:val="16"/>
          <w:lang w:eastAsia="el-GR"/>
        </w:rPr>
        <w:t xml:space="preserve">εκδ. Πελεκάνος </w:t>
      </w:r>
    </w:p>
  </w:footnote>
  <w:footnote w:id="3">
    <w:p w:rsidR="000C42FF" w:rsidRPr="00B77A7C" w:rsidRDefault="000C42FF" w:rsidP="009E0726">
      <w:pPr>
        <w:spacing w:line="240" w:lineRule="auto"/>
        <w:jc w:val="both"/>
        <w:rPr>
          <w:rFonts w:ascii="Times New Roman" w:hAnsi="Times New Roman" w:cs="Times New Roman"/>
          <w:sz w:val="16"/>
          <w:szCs w:val="16"/>
        </w:rPr>
      </w:pPr>
      <w:r w:rsidRPr="00B77A7C">
        <w:rPr>
          <w:rStyle w:val="a4"/>
          <w:rFonts w:ascii="Times New Roman" w:hAnsi="Times New Roman" w:cs="Times New Roman"/>
          <w:sz w:val="16"/>
          <w:szCs w:val="16"/>
        </w:rPr>
        <w:footnoteRef/>
      </w:r>
      <w:r w:rsidRPr="00B77A7C">
        <w:rPr>
          <w:rFonts w:ascii="Times New Roman" w:hAnsi="Times New Roman" w:cs="Times New Roman"/>
          <w:sz w:val="16"/>
          <w:szCs w:val="16"/>
        </w:rPr>
        <w:t xml:space="preserve"> παραθέτω τους στίχους : ΚΡΕΟΝΤΑΣ : Δεν έχω δίκιο, όταν υπερασπίζω  το αξίωμά μου; ΑΙΜΟΝΑΣ : Δεν το υπερασπίζεις, όταν καταπατάς των θεών τους νόμους. ΚΡΕΟΝΤΑΣ : Αχρείο πλάσμα, μιας γυναίκας δούλε</w:t>
      </w:r>
      <w:r w:rsidRPr="00B77A7C">
        <w:rPr>
          <w:rFonts w:ascii="Times New Roman" w:hAnsi="Times New Roman" w:cs="Times New Roman"/>
          <w:sz w:val="16"/>
          <w:szCs w:val="16"/>
          <w:u w:val="single"/>
        </w:rPr>
        <w:t>!( Ὦ μιαρὸν ἦθος καὶ γυναικὸς ὕστερον</w:t>
      </w:r>
      <w:r w:rsidRPr="00B77A7C">
        <w:rPr>
          <w:rFonts w:ascii="Times New Roman" w:hAnsi="Times New Roman" w:cs="Times New Roman"/>
          <w:sz w:val="16"/>
          <w:szCs w:val="16"/>
        </w:rPr>
        <w:t xml:space="preserve">). ΑΙΜΟΝΑΣ :Δε θα με δής τουλάχιστο ποτέ μου να γίνομαι σε κακές πράξεις δούλος. ΚΡΕΟΝΤΑΣ : Μα όλα σου αυτά τα λόγια είναι για κείνη. ΑΙΜΟΝΑΣ :Μα και για σένα επίσης και για μένα και για τους θεούς του Κάτω κόσμου. </w:t>
      </w:r>
    </w:p>
    <w:p w:rsidR="000C42FF" w:rsidRPr="00B77A7C" w:rsidRDefault="000C42FF" w:rsidP="009E0726">
      <w:pPr>
        <w:pStyle w:val="a3"/>
        <w:rPr>
          <w:rFonts w:ascii="Times New Roman" w:hAnsi="Times New Roman" w:cs="Times New Roman"/>
          <w:sz w:val="16"/>
          <w:szCs w:val="16"/>
        </w:rPr>
      </w:pPr>
    </w:p>
  </w:footnote>
  <w:footnote w:id="4">
    <w:p w:rsidR="000C42FF" w:rsidRDefault="000C42FF">
      <w:pPr>
        <w:pStyle w:val="a3"/>
      </w:pPr>
      <w:r>
        <w:rPr>
          <w:rStyle w:val="a4"/>
        </w:rPr>
        <w:footnoteRef/>
      </w:r>
      <w:r>
        <w:t xml:space="preserve"> </w:t>
      </w:r>
      <w:r w:rsidRPr="001C2831">
        <w:rPr>
          <w:rFonts w:ascii="Times New Roman" w:hAnsi="Times New Roman" w:cs="Times New Roman"/>
          <w:sz w:val="16"/>
          <w:szCs w:val="16"/>
        </w:rPr>
        <w:t>Εδώ θα πρέπει βέβαια να επισημάνουμε, πρώτα απ’ όλα, πως δεν πρόκειται περί «ατομιστικής ηθικής», το κύριο αντικείμενο των «ηθικών στόχων» αφορά στην Πολιτεία και όχι στο άτομο. Το άτομο υπήρχε για την Πολιτεία και όχι η Πολιτεία για το άτομο.</w:t>
      </w:r>
    </w:p>
  </w:footnote>
  <w:footnote w:id="5">
    <w:p w:rsidR="000C42FF" w:rsidRDefault="000C42FF">
      <w:pPr>
        <w:pStyle w:val="a3"/>
      </w:pPr>
      <w:r w:rsidRPr="00B77A7C">
        <w:rPr>
          <w:rStyle w:val="a4"/>
          <w:rFonts w:ascii="Times New Roman" w:hAnsi="Times New Roman" w:cs="Times New Roman"/>
          <w:sz w:val="16"/>
          <w:szCs w:val="16"/>
        </w:rPr>
        <w:footnoteRef/>
      </w:r>
      <w:r w:rsidRPr="00B77A7C">
        <w:rPr>
          <w:rFonts w:ascii="Times New Roman" w:hAnsi="Times New Roman" w:cs="Times New Roman"/>
          <w:sz w:val="16"/>
          <w:szCs w:val="16"/>
        </w:rPr>
        <w:t xml:space="preserve"> Ανδρέας Δαλέζιος, Ηθικά Νικομάχεια, εκδ. ΠΑΠΥΡΟΣ.</w:t>
      </w:r>
      <w:r>
        <w:t xml:space="preserve"> </w:t>
      </w:r>
    </w:p>
  </w:footnote>
  <w:footnote w:id="6">
    <w:p w:rsidR="000C42FF" w:rsidRPr="00B77A7C" w:rsidRDefault="000C42FF">
      <w:pPr>
        <w:pStyle w:val="a3"/>
        <w:rPr>
          <w:sz w:val="16"/>
          <w:szCs w:val="16"/>
        </w:rPr>
      </w:pPr>
      <w:r w:rsidRPr="00B77A7C">
        <w:rPr>
          <w:rStyle w:val="a4"/>
          <w:sz w:val="16"/>
          <w:szCs w:val="16"/>
        </w:rPr>
        <w:footnoteRef/>
      </w:r>
      <w:r w:rsidRPr="00B77A7C">
        <w:rPr>
          <w:sz w:val="16"/>
          <w:szCs w:val="16"/>
        </w:rPr>
        <w:t xml:space="preserve"> </w:t>
      </w:r>
      <w:r>
        <w:rPr>
          <w:sz w:val="16"/>
          <w:szCs w:val="16"/>
        </w:rPr>
        <w:t xml:space="preserve">Αριστοτέλους </w:t>
      </w:r>
      <w:r w:rsidRPr="00F5354D">
        <w:rPr>
          <w:rFonts w:ascii="Times New Roman" w:hAnsi="Times New Roman" w:cs="Times New Roman"/>
          <w:sz w:val="16"/>
          <w:szCs w:val="16"/>
        </w:rPr>
        <w:t xml:space="preserve">Ηθικά Νικομάχεια 1096 </w:t>
      </w:r>
      <w:r w:rsidRPr="00F5354D">
        <w:rPr>
          <w:rFonts w:ascii="Times New Roman" w:hAnsi="Times New Roman" w:cs="Times New Roman"/>
          <w:sz w:val="16"/>
          <w:szCs w:val="16"/>
          <w:lang w:val="en-US"/>
        </w:rPr>
        <w:t>b</w:t>
      </w:r>
      <w:r w:rsidRPr="00F5354D">
        <w:rPr>
          <w:rFonts w:ascii="Times New Roman" w:hAnsi="Times New Roman" w:cs="Times New Roman"/>
          <w:sz w:val="16"/>
          <w:szCs w:val="16"/>
        </w:rPr>
        <w:t>.</w:t>
      </w:r>
      <w:r>
        <w:rPr>
          <w:rFonts w:ascii="Times New Roman" w:hAnsi="Times New Roman" w:cs="Times New Roman"/>
          <w:sz w:val="16"/>
          <w:szCs w:val="16"/>
        </w:rPr>
        <w:t xml:space="preserve"> </w:t>
      </w:r>
      <w:r w:rsidRPr="00B77A7C">
        <w:rPr>
          <w:sz w:val="16"/>
          <w:szCs w:val="16"/>
        </w:rPr>
        <w:t xml:space="preserve">Ο Σπεύσιππος ήταν πλατωνικός φιλόσοφος. </w:t>
      </w:r>
    </w:p>
  </w:footnote>
  <w:footnote w:id="7">
    <w:p w:rsidR="000C42FF" w:rsidRPr="00B77A7C" w:rsidRDefault="000C42FF" w:rsidP="00DB5A18">
      <w:pPr>
        <w:pStyle w:val="a3"/>
        <w:jc w:val="both"/>
        <w:rPr>
          <w:sz w:val="16"/>
          <w:szCs w:val="16"/>
        </w:rPr>
      </w:pPr>
      <w:r w:rsidRPr="00B77A7C">
        <w:rPr>
          <w:rStyle w:val="a4"/>
          <w:sz w:val="16"/>
          <w:szCs w:val="16"/>
        </w:rPr>
        <w:footnoteRef/>
      </w:r>
      <w:r w:rsidRPr="00B77A7C">
        <w:rPr>
          <w:sz w:val="16"/>
          <w:szCs w:val="16"/>
        </w:rPr>
        <w:t xml:space="preserve"> Κατά τον Πλάτωνα ευδαιμονία κατακτιόταν με τη γνώση του κόσμου των προτύπων ιδεών. Στους Κυνικούς με την απλή και φυσική ζωή (ιεροποίηση της φυσικής ζωής).  Στους Στωΐκούς η αρετή συνίσταται σε μια ζωή σύμφωνα με τη φύση, σύμφωνα δηλαδή με τη λογική και τον Λόγο με τον οποίον είναι προικισμένος κάθε άνθρωπος, ο οποίος άνθρωπος τελειοποιείται με την αυτογνωσία. Στους νεοπλατωνικούς ο δρόμος προς την ευδαιμονία είναι η ανάταση της ψυχής και η εξομοίωσή της με τον Θεό. Στον Σωκράτη, παρά την μη τελική διατύπωση υπό μορφή θεωρίας, των στοιχείων της αρετής, οφείλουμε να κρατήσουμε στην ιεροποίηση των νόμων της Πόλεως – γι’ αυτό και δεν δέχτηκε να δραπετεύσει, δεχόμενος να πιεί αδίκως το κώνειο,  καθώς και την άποψη πως οι απόλυτες ηθικές έννοιες βρίσκονται εγγενώς στον άνθρωπο, που μπορεί να τις γνωρίσει με αυτογνωσία. Για τον Σωκράτη «ουδείς εκών κακός», η κακία οφείλεται σε άγνοια.</w:t>
      </w:r>
    </w:p>
  </w:footnote>
  <w:footnote w:id="8">
    <w:p w:rsidR="000C42FF" w:rsidRPr="00B77A7C" w:rsidRDefault="000C42FF" w:rsidP="003E5B25">
      <w:pPr>
        <w:spacing w:line="240" w:lineRule="auto"/>
        <w:jc w:val="both"/>
        <w:rPr>
          <w:sz w:val="16"/>
          <w:szCs w:val="16"/>
        </w:rPr>
      </w:pPr>
      <w:r w:rsidRPr="00B77A7C">
        <w:rPr>
          <w:rStyle w:val="a4"/>
          <w:sz w:val="16"/>
          <w:szCs w:val="16"/>
        </w:rPr>
        <w:footnoteRef/>
      </w:r>
      <w:r w:rsidRPr="00B77A7C">
        <w:rPr>
          <w:sz w:val="16"/>
          <w:szCs w:val="16"/>
        </w:rPr>
        <w:t xml:space="preserve"> </w:t>
      </w:r>
      <w:r w:rsidRPr="00B77A7C">
        <w:rPr>
          <w:rFonts w:ascii="Times New Roman" w:hAnsi="Times New Roman" w:cs="Times New Roman"/>
          <w:sz w:val="16"/>
          <w:szCs w:val="16"/>
        </w:rPr>
        <w:t xml:space="preserve">όπως το μνημονεύει ο </w:t>
      </w:r>
      <w:r w:rsidRPr="00B77A7C">
        <w:rPr>
          <w:rFonts w:ascii="Times New Roman" w:hAnsi="Times New Roman" w:cs="Times New Roman"/>
          <w:sz w:val="16"/>
          <w:szCs w:val="16"/>
          <w:lang w:val="en-US"/>
        </w:rPr>
        <w:t>Wittgenstein</w:t>
      </w:r>
      <w:r w:rsidRPr="00B77A7C">
        <w:rPr>
          <w:rFonts w:ascii="Times New Roman" w:hAnsi="Times New Roman" w:cs="Times New Roman"/>
          <w:sz w:val="16"/>
          <w:szCs w:val="16"/>
        </w:rPr>
        <w:t xml:space="preserve"> στην περίφημη διάλεξή του περί ηθικής. </w:t>
      </w:r>
    </w:p>
  </w:footnote>
  <w:footnote w:id="9">
    <w:p w:rsidR="00284062" w:rsidRDefault="00284062">
      <w:pPr>
        <w:pStyle w:val="a3"/>
        <w:rPr>
          <w:sz w:val="16"/>
          <w:szCs w:val="16"/>
        </w:rPr>
      </w:pPr>
    </w:p>
    <w:p w:rsidR="000C42FF" w:rsidRPr="003E5B25" w:rsidRDefault="000C42FF">
      <w:pPr>
        <w:pStyle w:val="a3"/>
      </w:pPr>
      <w:r w:rsidRPr="00B77A7C">
        <w:rPr>
          <w:rStyle w:val="a4"/>
          <w:sz w:val="16"/>
          <w:szCs w:val="16"/>
        </w:rPr>
        <w:footnoteRef/>
      </w:r>
      <w:r w:rsidRPr="00B77A7C">
        <w:rPr>
          <w:sz w:val="16"/>
          <w:szCs w:val="16"/>
        </w:rPr>
        <w:t xml:space="preserve"> </w:t>
      </w:r>
      <w:r w:rsidRPr="00B77A7C">
        <w:rPr>
          <w:rFonts w:ascii="Times New Roman" w:hAnsi="Times New Roman" w:cs="Times New Roman"/>
          <w:sz w:val="16"/>
          <w:szCs w:val="16"/>
          <w:lang w:val="en-US"/>
        </w:rPr>
        <w:t>Wittgenstein</w:t>
      </w:r>
      <w:r w:rsidRPr="00B77A7C">
        <w:rPr>
          <w:rFonts w:ascii="Times New Roman" w:hAnsi="Times New Roman" w:cs="Times New Roman"/>
          <w:sz w:val="16"/>
          <w:szCs w:val="16"/>
        </w:rPr>
        <w:t>, «Περί Ηθικής», εισαγωγή, μετάφραση, σχόλια Κ.Κωβαίου, εκδ. ΚΑΡΔΑΜΙΤΣΑ</w:t>
      </w:r>
    </w:p>
  </w:footnote>
  <w:footnote w:id="10">
    <w:p w:rsidR="000C42FF" w:rsidRPr="00B77A7C" w:rsidRDefault="000C42FF" w:rsidP="008D2368">
      <w:pPr>
        <w:pStyle w:val="a3"/>
        <w:rPr>
          <w:rFonts w:ascii="Times New Roman" w:hAnsi="Times New Roman" w:cs="Times New Roman"/>
          <w:sz w:val="16"/>
          <w:szCs w:val="16"/>
        </w:rPr>
      </w:pPr>
      <w:r w:rsidRPr="00B77A7C">
        <w:rPr>
          <w:rStyle w:val="a4"/>
          <w:rFonts w:ascii="Times New Roman" w:hAnsi="Times New Roman" w:cs="Times New Roman"/>
          <w:sz w:val="16"/>
          <w:szCs w:val="16"/>
        </w:rPr>
        <w:footnoteRef/>
      </w:r>
      <w:r w:rsidRPr="00B77A7C">
        <w:rPr>
          <w:rFonts w:ascii="Times New Roman" w:hAnsi="Times New Roman" w:cs="Times New Roman"/>
          <w:sz w:val="16"/>
          <w:szCs w:val="16"/>
        </w:rPr>
        <w:t xml:space="preserve"> Νίτσε Φρ., «Γενεαλογία της Ηθικής» και «Πέρα από το καλό και το κακό», εκδ. ΠΑΝΟΠΤΙΚΟΝ </w:t>
      </w:r>
    </w:p>
  </w:footnote>
  <w:footnote w:id="11">
    <w:p w:rsidR="000C42FF" w:rsidRDefault="000C42FF">
      <w:pPr>
        <w:pStyle w:val="a3"/>
      </w:pPr>
      <w:r>
        <w:rPr>
          <w:rStyle w:val="a4"/>
        </w:rPr>
        <w:footnoteRef/>
      </w:r>
      <w:r>
        <w:t xml:space="preserve"> </w:t>
      </w:r>
      <w:r w:rsidRPr="006C0695">
        <w:rPr>
          <w:rFonts w:ascii="Times New Roman" w:hAnsi="Times New Roman" w:cs="Times New Roman"/>
          <w:sz w:val="16"/>
          <w:szCs w:val="16"/>
        </w:rPr>
        <w:t xml:space="preserve">-«ποιητική φιλοσοφία»   την ονόμαζε συχνά ο </w:t>
      </w:r>
      <w:r w:rsidRPr="006C0695">
        <w:rPr>
          <w:rFonts w:ascii="Times New Roman" w:eastAsia="Times New Roman" w:hAnsi="Times New Roman" w:cs="Times New Roman"/>
          <w:sz w:val="16"/>
          <w:szCs w:val="16"/>
          <w:lang w:eastAsia="el-GR"/>
        </w:rPr>
        <w:t>Baumgarden, εμείς θεωρούμε πως δεν μπορούμε παρά να την εντάξουμε στις επιστήμες</w:t>
      </w:r>
    </w:p>
  </w:footnote>
  <w:footnote w:id="12">
    <w:p w:rsidR="000C42FF" w:rsidRDefault="000C42FF" w:rsidP="006C0695">
      <w:pPr>
        <w:pStyle w:val="a3"/>
      </w:pPr>
      <w:r>
        <w:rPr>
          <w:rStyle w:val="a4"/>
        </w:rPr>
        <w:footnoteRef/>
      </w:r>
      <w:r>
        <w:t xml:space="preserve"> </w:t>
      </w:r>
      <w:r w:rsidRPr="006C0695">
        <w:rPr>
          <w:rFonts w:ascii="Times New Roman" w:hAnsi="Times New Roman" w:cs="Times New Roman"/>
          <w:sz w:val="16"/>
          <w:szCs w:val="16"/>
        </w:rPr>
        <w:t>Ε. Μουτσόπουλου, «Αι ηδοναί», φαινομενολογική έρευνα προνομιούχων συνειδησιακών καταστάσεων</w:t>
      </w:r>
      <w:r>
        <w:rPr>
          <w:rFonts w:ascii="Times New Roman" w:hAnsi="Times New Roman" w:cs="Times New Roman"/>
          <w:sz w:val="16"/>
          <w:szCs w:val="16"/>
        </w:rPr>
        <w:t xml:space="preserve">, εκδ. Γρηγόρη </w:t>
      </w:r>
    </w:p>
  </w:footnote>
  <w:footnote w:id="13">
    <w:p w:rsidR="000C42FF" w:rsidRPr="00B77A7C" w:rsidRDefault="000C42FF">
      <w:pPr>
        <w:pStyle w:val="a3"/>
        <w:rPr>
          <w:rFonts w:ascii="Times New Roman" w:hAnsi="Times New Roman" w:cs="Times New Roman"/>
          <w:sz w:val="16"/>
          <w:szCs w:val="16"/>
        </w:rPr>
      </w:pPr>
      <w:r w:rsidRPr="00B77A7C">
        <w:rPr>
          <w:rStyle w:val="a4"/>
          <w:rFonts w:ascii="Times New Roman" w:hAnsi="Times New Roman" w:cs="Times New Roman"/>
          <w:sz w:val="16"/>
          <w:szCs w:val="16"/>
        </w:rPr>
        <w:footnoteRef/>
      </w:r>
      <w:r w:rsidRPr="00B77A7C">
        <w:rPr>
          <w:rFonts w:ascii="Times New Roman" w:hAnsi="Times New Roman" w:cs="Times New Roman"/>
          <w:sz w:val="16"/>
          <w:szCs w:val="16"/>
        </w:rPr>
        <w:t xml:space="preserve"> </w:t>
      </w:r>
      <w:r w:rsidRPr="00B77A7C">
        <w:rPr>
          <w:rStyle w:val="reference-text"/>
          <w:rFonts w:ascii="Times New Roman" w:hAnsi="Times New Roman" w:cs="Times New Roman"/>
          <w:sz w:val="16"/>
          <w:szCs w:val="16"/>
        </w:rPr>
        <w:t xml:space="preserve">L. Wittgenstein, </w:t>
      </w:r>
      <w:r w:rsidRPr="00B77A7C">
        <w:rPr>
          <w:rStyle w:val="reference-text"/>
          <w:rFonts w:ascii="Times New Roman" w:hAnsi="Times New Roman" w:cs="Times New Roman"/>
          <w:i/>
          <w:iCs/>
          <w:sz w:val="16"/>
          <w:szCs w:val="16"/>
        </w:rPr>
        <w:t>Tractatus Logico-Philosophicus, εκδ. ΠΑΠΑΖΗΣΗ, 1978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4170"/>
      <w:docPartObj>
        <w:docPartGallery w:val="Page Numbers (Top of Page)"/>
        <w:docPartUnique/>
      </w:docPartObj>
    </w:sdtPr>
    <w:sdtContent>
      <w:p w:rsidR="000C42FF" w:rsidRDefault="000C3A63">
        <w:pPr>
          <w:pStyle w:val="a5"/>
          <w:jc w:val="right"/>
        </w:pPr>
        <w:r>
          <w:fldChar w:fldCharType="begin"/>
        </w:r>
        <w:r w:rsidR="000C42FF">
          <w:instrText xml:space="preserve"> PAGE   \* MERGEFORMAT </w:instrText>
        </w:r>
        <w:r>
          <w:fldChar w:fldCharType="separate"/>
        </w:r>
        <w:r w:rsidR="00492799">
          <w:rPr>
            <w:noProof/>
          </w:rPr>
          <w:t>4</w:t>
        </w:r>
        <w:r>
          <w:rPr>
            <w:noProof/>
          </w:rPr>
          <w:fldChar w:fldCharType="end"/>
        </w:r>
      </w:p>
    </w:sdtContent>
  </w:sdt>
  <w:p w:rsidR="000C42FF" w:rsidRDefault="000C42F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4D5D"/>
    <w:rsid w:val="00011320"/>
    <w:rsid w:val="000366DB"/>
    <w:rsid w:val="00050A44"/>
    <w:rsid w:val="0005256E"/>
    <w:rsid w:val="00062F54"/>
    <w:rsid w:val="000A0467"/>
    <w:rsid w:val="000A7C29"/>
    <w:rsid w:val="000C3A63"/>
    <w:rsid w:val="000C42FF"/>
    <w:rsid w:val="000C4872"/>
    <w:rsid w:val="000D037A"/>
    <w:rsid w:val="000D1021"/>
    <w:rsid w:val="000D40C3"/>
    <w:rsid w:val="00107EC5"/>
    <w:rsid w:val="00115010"/>
    <w:rsid w:val="00120C81"/>
    <w:rsid w:val="00155953"/>
    <w:rsid w:val="001731F7"/>
    <w:rsid w:val="001C2831"/>
    <w:rsid w:val="001D689D"/>
    <w:rsid w:val="001F61B7"/>
    <w:rsid w:val="00204411"/>
    <w:rsid w:val="00234FF0"/>
    <w:rsid w:val="00284062"/>
    <w:rsid w:val="00285CBA"/>
    <w:rsid w:val="002B375D"/>
    <w:rsid w:val="00330B7A"/>
    <w:rsid w:val="00357C8B"/>
    <w:rsid w:val="00367CE7"/>
    <w:rsid w:val="00385168"/>
    <w:rsid w:val="003853A3"/>
    <w:rsid w:val="003C6E9A"/>
    <w:rsid w:val="003D379F"/>
    <w:rsid w:val="003D561B"/>
    <w:rsid w:val="003E5B25"/>
    <w:rsid w:val="003E760A"/>
    <w:rsid w:val="00405B75"/>
    <w:rsid w:val="00424CDB"/>
    <w:rsid w:val="00475CA8"/>
    <w:rsid w:val="0048195F"/>
    <w:rsid w:val="00490B75"/>
    <w:rsid w:val="00491F0C"/>
    <w:rsid w:val="00492799"/>
    <w:rsid w:val="0049414B"/>
    <w:rsid w:val="004B6098"/>
    <w:rsid w:val="004B7E53"/>
    <w:rsid w:val="00516782"/>
    <w:rsid w:val="005537AB"/>
    <w:rsid w:val="0056349E"/>
    <w:rsid w:val="005B5BC7"/>
    <w:rsid w:val="005C262F"/>
    <w:rsid w:val="005E6B21"/>
    <w:rsid w:val="00605423"/>
    <w:rsid w:val="00610A86"/>
    <w:rsid w:val="00645E0A"/>
    <w:rsid w:val="006C0695"/>
    <w:rsid w:val="006D080F"/>
    <w:rsid w:val="006D324B"/>
    <w:rsid w:val="00700F08"/>
    <w:rsid w:val="0070166E"/>
    <w:rsid w:val="00717444"/>
    <w:rsid w:val="00724ABF"/>
    <w:rsid w:val="007304DB"/>
    <w:rsid w:val="00735108"/>
    <w:rsid w:val="007450F5"/>
    <w:rsid w:val="007948B4"/>
    <w:rsid w:val="007A2A02"/>
    <w:rsid w:val="007B4FEF"/>
    <w:rsid w:val="007E1C88"/>
    <w:rsid w:val="007E5517"/>
    <w:rsid w:val="007E74EC"/>
    <w:rsid w:val="0081607C"/>
    <w:rsid w:val="00816BB2"/>
    <w:rsid w:val="0082047C"/>
    <w:rsid w:val="00827A2D"/>
    <w:rsid w:val="00846B81"/>
    <w:rsid w:val="00860C93"/>
    <w:rsid w:val="008764D3"/>
    <w:rsid w:val="008850E0"/>
    <w:rsid w:val="008A4438"/>
    <w:rsid w:val="008D2368"/>
    <w:rsid w:val="008D43F8"/>
    <w:rsid w:val="008D550A"/>
    <w:rsid w:val="008E61E0"/>
    <w:rsid w:val="0091060B"/>
    <w:rsid w:val="00951CBA"/>
    <w:rsid w:val="00952DC9"/>
    <w:rsid w:val="009666C2"/>
    <w:rsid w:val="0097763F"/>
    <w:rsid w:val="0098163F"/>
    <w:rsid w:val="009E0726"/>
    <w:rsid w:val="009E65C7"/>
    <w:rsid w:val="009F1487"/>
    <w:rsid w:val="009F41D9"/>
    <w:rsid w:val="00A0475E"/>
    <w:rsid w:val="00A16220"/>
    <w:rsid w:val="00A64C45"/>
    <w:rsid w:val="00A671B5"/>
    <w:rsid w:val="00AB4E4F"/>
    <w:rsid w:val="00AC0FCE"/>
    <w:rsid w:val="00AC2E4E"/>
    <w:rsid w:val="00AD5BB1"/>
    <w:rsid w:val="00B0220A"/>
    <w:rsid w:val="00B03277"/>
    <w:rsid w:val="00B04FBA"/>
    <w:rsid w:val="00B10985"/>
    <w:rsid w:val="00B23895"/>
    <w:rsid w:val="00B40947"/>
    <w:rsid w:val="00B634D4"/>
    <w:rsid w:val="00B77A7C"/>
    <w:rsid w:val="00B8567A"/>
    <w:rsid w:val="00C03592"/>
    <w:rsid w:val="00C458A0"/>
    <w:rsid w:val="00C512B0"/>
    <w:rsid w:val="00C710A2"/>
    <w:rsid w:val="00C72DD6"/>
    <w:rsid w:val="00C823F4"/>
    <w:rsid w:val="00CB7D32"/>
    <w:rsid w:val="00CD55C4"/>
    <w:rsid w:val="00CD6A5A"/>
    <w:rsid w:val="00D5003D"/>
    <w:rsid w:val="00D617B7"/>
    <w:rsid w:val="00DB5A18"/>
    <w:rsid w:val="00DF2987"/>
    <w:rsid w:val="00DF6EC6"/>
    <w:rsid w:val="00E05711"/>
    <w:rsid w:val="00E14D5D"/>
    <w:rsid w:val="00E230CA"/>
    <w:rsid w:val="00E2708B"/>
    <w:rsid w:val="00E4074C"/>
    <w:rsid w:val="00E40E78"/>
    <w:rsid w:val="00E45A8B"/>
    <w:rsid w:val="00E4690B"/>
    <w:rsid w:val="00E60B61"/>
    <w:rsid w:val="00E74D4E"/>
    <w:rsid w:val="00E82EE5"/>
    <w:rsid w:val="00E858DA"/>
    <w:rsid w:val="00EB00B0"/>
    <w:rsid w:val="00EE4919"/>
    <w:rsid w:val="00EF6FD0"/>
    <w:rsid w:val="00F22CD8"/>
    <w:rsid w:val="00F36968"/>
    <w:rsid w:val="00F43F84"/>
    <w:rsid w:val="00F5354D"/>
    <w:rsid w:val="00F55EB1"/>
    <w:rsid w:val="00F70250"/>
    <w:rsid w:val="00F81AE2"/>
    <w:rsid w:val="00F91BC3"/>
    <w:rsid w:val="00F94425"/>
    <w:rsid w:val="00F96DE5"/>
    <w:rsid w:val="00FB0065"/>
    <w:rsid w:val="00FC3563"/>
    <w:rsid w:val="00FE65FA"/>
    <w:rsid w:val="00FF6A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D6A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footnote text"/>
    <w:basedOn w:val="a"/>
    <w:link w:val="Char"/>
    <w:uiPriority w:val="99"/>
    <w:unhideWhenUsed/>
    <w:rsid w:val="00A16220"/>
    <w:pPr>
      <w:spacing w:after="0" w:line="240" w:lineRule="auto"/>
    </w:pPr>
    <w:rPr>
      <w:sz w:val="20"/>
      <w:szCs w:val="20"/>
    </w:rPr>
  </w:style>
  <w:style w:type="character" w:customStyle="1" w:styleId="Char">
    <w:name w:val="Κείμενο υποσημείωσης Char"/>
    <w:basedOn w:val="a0"/>
    <w:link w:val="a3"/>
    <w:uiPriority w:val="99"/>
    <w:rsid w:val="00A16220"/>
    <w:rPr>
      <w:sz w:val="20"/>
      <w:szCs w:val="20"/>
    </w:rPr>
  </w:style>
  <w:style w:type="character" w:styleId="a4">
    <w:name w:val="footnote reference"/>
    <w:basedOn w:val="a0"/>
    <w:uiPriority w:val="99"/>
    <w:semiHidden/>
    <w:unhideWhenUsed/>
    <w:rsid w:val="00A16220"/>
    <w:rPr>
      <w:vertAlign w:val="superscript"/>
    </w:rPr>
  </w:style>
  <w:style w:type="paragraph" w:styleId="a5">
    <w:name w:val="header"/>
    <w:basedOn w:val="a"/>
    <w:link w:val="Char0"/>
    <w:uiPriority w:val="99"/>
    <w:unhideWhenUsed/>
    <w:rsid w:val="000C4872"/>
    <w:pPr>
      <w:tabs>
        <w:tab w:val="center" w:pos="4153"/>
        <w:tab w:val="right" w:pos="8306"/>
      </w:tabs>
      <w:spacing w:after="0" w:line="240" w:lineRule="auto"/>
    </w:pPr>
  </w:style>
  <w:style w:type="character" w:customStyle="1" w:styleId="Char0">
    <w:name w:val="Κεφαλίδα Char"/>
    <w:basedOn w:val="a0"/>
    <w:link w:val="a5"/>
    <w:uiPriority w:val="99"/>
    <w:rsid w:val="000C4872"/>
  </w:style>
  <w:style w:type="paragraph" w:styleId="a6">
    <w:name w:val="footer"/>
    <w:basedOn w:val="a"/>
    <w:link w:val="Char1"/>
    <w:uiPriority w:val="99"/>
    <w:semiHidden/>
    <w:unhideWhenUsed/>
    <w:rsid w:val="000C4872"/>
    <w:pPr>
      <w:tabs>
        <w:tab w:val="center" w:pos="4153"/>
        <w:tab w:val="right" w:pos="8306"/>
      </w:tabs>
      <w:spacing w:after="0" w:line="240" w:lineRule="auto"/>
    </w:pPr>
  </w:style>
  <w:style w:type="character" w:customStyle="1" w:styleId="Char1">
    <w:name w:val="Υποσέλιδο Char"/>
    <w:basedOn w:val="a0"/>
    <w:link w:val="a6"/>
    <w:uiPriority w:val="99"/>
    <w:semiHidden/>
    <w:rsid w:val="000C4872"/>
  </w:style>
  <w:style w:type="character" w:customStyle="1" w:styleId="reference-text">
    <w:name w:val="reference-text"/>
    <w:basedOn w:val="a0"/>
    <w:rsid w:val="00E4074C"/>
  </w:style>
  <w:style w:type="character" w:styleId="a7">
    <w:name w:val="Strong"/>
    <w:basedOn w:val="a0"/>
    <w:uiPriority w:val="22"/>
    <w:qFormat/>
    <w:rsid w:val="003E760A"/>
    <w:rPr>
      <w:b/>
      <w:bCs/>
    </w:rPr>
  </w:style>
  <w:style w:type="character" w:styleId="-">
    <w:name w:val="Hyperlink"/>
    <w:basedOn w:val="a0"/>
    <w:uiPriority w:val="99"/>
    <w:semiHidden/>
    <w:unhideWhenUsed/>
    <w:rsid w:val="0011501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A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FootnoteText">
    <w:name w:val="footnote text"/>
    <w:basedOn w:val="Normal"/>
    <w:link w:val="FootnoteTextChar"/>
    <w:uiPriority w:val="99"/>
    <w:unhideWhenUsed/>
    <w:rsid w:val="00A16220"/>
    <w:pPr>
      <w:spacing w:after="0" w:line="240" w:lineRule="auto"/>
    </w:pPr>
    <w:rPr>
      <w:sz w:val="20"/>
      <w:szCs w:val="20"/>
    </w:rPr>
  </w:style>
  <w:style w:type="character" w:customStyle="1" w:styleId="FootnoteTextChar">
    <w:name w:val="Footnote Text Char"/>
    <w:basedOn w:val="DefaultParagraphFont"/>
    <w:link w:val="FootnoteText"/>
    <w:uiPriority w:val="99"/>
    <w:rsid w:val="00A16220"/>
    <w:rPr>
      <w:sz w:val="20"/>
      <w:szCs w:val="20"/>
    </w:rPr>
  </w:style>
  <w:style w:type="character" w:styleId="FootnoteReference">
    <w:name w:val="footnote reference"/>
    <w:basedOn w:val="DefaultParagraphFont"/>
    <w:uiPriority w:val="99"/>
    <w:semiHidden/>
    <w:unhideWhenUsed/>
    <w:rsid w:val="00A16220"/>
    <w:rPr>
      <w:vertAlign w:val="superscript"/>
    </w:rPr>
  </w:style>
  <w:style w:type="paragraph" w:styleId="Header">
    <w:name w:val="header"/>
    <w:basedOn w:val="Normal"/>
    <w:link w:val="HeaderChar"/>
    <w:uiPriority w:val="99"/>
    <w:unhideWhenUsed/>
    <w:rsid w:val="000C48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872"/>
  </w:style>
  <w:style w:type="paragraph" w:styleId="Footer">
    <w:name w:val="footer"/>
    <w:basedOn w:val="Normal"/>
    <w:link w:val="FooterChar"/>
    <w:uiPriority w:val="99"/>
    <w:semiHidden/>
    <w:unhideWhenUsed/>
    <w:rsid w:val="000C487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C4872"/>
  </w:style>
  <w:style w:type="character" w:customStyle="1" w:styleId="reference-text">
    <w:name w:val="reference-text"/>
    <w:basedOn w:val="DefaultParagraphFont"/>
    <w:rsid w:val="00E4074C"/>
  </w:style>
</w:styles>
</file>

<file path=word/webSettings.xml><?xml version="1.0" encoding="utf-8"?>
<w:webSettings xmlns:r="http://schemas.openxmlformats.org/officeDocument/2006/relationships" xmlns:w="http://schemas.openxmlformats.org/wordprocessingml/2006/main">
  <w:divs>
    <w:div w:id="379522986">
      <w:bodyDiv w:val="1"/>
      <w:marLeft w:val="0"/>
      <w:marRight w:val="0"/>
      <w:marTop w:val="0"/>
      <w:marBottom w:val="0"/>
      <w:divBdr>
        <w:top w:val="none" w:sz="0" w:space="0" w:color="auto"/>
        <w:left w:val="none" w:sz="0" w:space="0" w:color="auto"/>
        <w:bottom w:val="none" w:sz="0" w:space="0" w:color="auto"/>
        <w:right w:val="none" w:sz="0" w:space="0" w:color="auto"/>
      </w:divBdr>
    </w:div>
    <w:div w:id="560554625">
      <w:bodyDiv w:val="1"/>
      <w:marLeft w:val="0"/>
      <w:marRight w:val="0"/>
      <w:marTop w:val="0"/>
      <w:marBottom w:val="0"/>
      <w:divBdr>
        <w:top w:val="none" w:sz="0" w:space="0" w:color="auto"/>
        <w:left w:val="none" w:sz="0" w:space="0" w:color="auto"/>
        <w:bottom w:val="none" w:sz="0" w:space="0" w:color="auto"/>
        <w:right w:val="none" w:sz="0" w:space="0" w:color="auto"/>
      </w:divBdr>
    </w:div>
    <w:div w:id="675888130">
      <w:bodyDiv w:val="1"/>
      <w:marLeft w:val="0"/>
      <w:marRight w:val="0"/>
      <w:marTop w:val="0"/>
      <w:marBottom w:val="0"/>
      <w:divBdr>
        <w:top w:val="none" w:sz="0" w:space="0" w:color="auto"/>
        <w:left w:val="none" w:sz="0" w:space="0" w:color="auto"/>
        <w:bottom w:val="none" w:sz="0" w:space="0" w:color="auto"/>
        <w:right w:val="none" w:sz="0" w:space="0" w:color="auto"/>
      </w:divBdr>
    </w:div>
    <w:div w:id="754328395">
      <w:bodyDiv w:val="1"/>
      <w:marLeft w:val="0"/>
      <w:marRight w:val="0"/>
      <w:marTop w:val="0"/>
      <w:marBottom w:val="0"/>
      <w:divBdr>
        <w:top w:val="none" w:sz="0" w:space="0" w:color="auto"/>
        <w:left w:val="none" w:sz="0" w:space="0" w:color="auto"/>
        <w:bottom w:val="none" w:sz="0" w:space="0" w:color="auto"/>
        <w:right w:val="none" w:sz="0" w:space="0" w:color="auto"/>
      </w:divBdr>
    </w:div>
    <w:div w:id="1232156685">
      <w:bodyDiv w:val="1"/>
      <w:marLeft w:val="0"/>
      <w:marRight w:val="0"/>
      <w:marTop w:val="0"/>
      <w:marBottom w:val="0"/>
      <w:divBdr>
        <w:top w:val="none" w:sz="0" w:space="0" w:color="auto"/>
        <w:left w:val="none" w:sz="0" w:space="0" w:color="auto"/>
        <w:bottom w:val="none" w:sz="0" w:space="0" w:color="auto"/>
        <w:right w:val="none" w:sz="0" w:space="0" w:color="auto"/>
      </w:divBdr>
    </w:div>
    <w:div w:id="1756592224">
      <w:bodyDiv w:val="1"/>
      <w:marLeft w:val="0"/>
      <w:marRight w:val="0"/>
      <w:marTop w:val="0"/>
      <w:marBottom w:val="0"/>
      <w:divBdr>
        <w:top w:val="none" w:sz="0" w:space="0" w:color="auto"/>
        <w:left w:val="none" w:sz="0" w:space="0" w:color="auto"/>
        <w:bottom w:val="none" w:sz="0" w:space="0" w:color="auto"/>
        <w:right w:val="none" w:sz="0" w:space="0" w:color="auto"/>
      </w:divBdr>
    </w:div>
    <w:div w:id="21387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1DA4A-9A98-4F88-9431-2444B226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9024</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nchiotinis</dc:creator>
  <cp:lastModifiedBy>nchiotinis</cp:lastModifiedBy>
  <cp:revision>2</cp:revision>
  <dcterms:created xsi:type="dcterms:W3CDTF">2015-12-12T09:09:00Z</dcterms:created>
  <dcterms:modified xsi:type="dcterms:W3CDTF">2015-12-12T09:09:00Z</dcterms:modified>
</cp:coreProperties>
</file>