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EF51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F069A9" w:rsidRDefault="00F069A9" w:rsidP="007673F3">
            <w:pPr>
              <w:rPr>
                <w:rFonts w:ascii="Calibri" w:hAnsi="Calibri" w:cs="Arial"/>
                <w:color w:val="002060"/>
                <w:sz w:val="20"/>
                <w:szCs w:val="20"/>
                <w:lang w:val="el-GR"/>
              </w:rPr>
            </w:pPr>
            <w:r>
              <w:rPr>
                <w:rFonts w:ascii="Calibri" w:hAnsi="Calibri" w:cs="Arial"/>
                <w:color w:val="002060"/>
                <w:sz w:val="20"/>
                <w:szCs w:val="20"/>
                <w:lang w:val="el-GR"/>
              </w:rPr>
              <w:t>ΣΧΟΛΗ ΜΗΧΑΝΙΚΩΝ</w:t>
            </w:r>
          </w:p>
        </w:tc>
      </w:tr>
      <w:tr w:rsidR="000F4FD4" w:rsidRPr="005A4D61"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610D4F" w:rsidRDefault="00610D4F" w:rsidP="007673F3">
            <w:pPr>
              <w:rPr>
                <w:rFonts w:ascii="Calibri" w:hAnsi="Calibri" w:cs="Arial"/>
                <w:color w:val="002060"/>
                <w:sz w:val="20"/>
                <w:szCs w:val="20"/>
                <w:lang w:val="el-GR"/>
              </w:rPr>
            </w:pPr>
            <w:r>
              <w:rPr>
                <w:rFonts w:ascii="Calibri" w:hAnsi="Calibri" w:cs="Arial"/>
                <w:color w:val="002060"/>
                <w:sz w:val="20"/>
                <w:szCs w:val="20"/>
                <w:lang w:val="el-GR"/>
              </w:rPr>
              <w:t>ΤΜΗΜΑ ΗΛΕΚΤΡΟΛΟΓΩΝ ΚΑΙ ΗΛΕΚΤΡΟΝΙΚΩΝ ΜΗΧΑΝΙΚΩΝ</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00610D4F"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0F4FD4" w:rsidRPr="00A364FF" w:rsidRDefault="00A364FF" w:rsidP="007673F3">
            <w:pPr>
              <w:rPr>
                <w:rFonts w:ascii="Calibri" w:hAnsi="Calibri" w:cs="Arial"/>
                <w:b/>
                <w:sz w:val="20"/>
                <w:szCs w:val="20"/>
              </w:rPr>
            </w:pPr>
            <w:r>
              <w:rPr>
                <w:rFonts w:ascii="Calibri" w:hAnsi="Calibri" w:cs="Arial"/>
                <w:b/>
                <w:sz w:val="20"/>
                <w:szCs w:val="20"/>
              </w:rPr>
              <w:t>A</w:t>
            </w:r>
            <w:r w:rsidR="00610D4F">
              <w:rPr>
                <w:rFonts w:ascii="Calibri" w:hAnsi="Calibri" w:cs="Arial"/>
                <w:b/>
                <w:sz w:val="20"/>
                <w:szCs w:val="20"/>
                <w:lang w:val="el-GR"/>
              </w:rPr>
              <w:t>.</w:t>
            </w:r>
            <w:r>
              <w:rPr>
                <w:rFonts w:ascii="Calibri" w:hAnsi="Calibri" w:cs="Arial"/>
                <w:b/>
                <w:sz w:val="20"/>
                <w:szCs w:val="20"/>
              </w:rPr>
              <w:t>4</w:t>
            </w:r>
          </w:p>
        </w:tc>
        <w:tc>
          <w:tcPr>
            <w:tcW w:w="2505"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A364FF" w:rsidRDefault="00A364FF" w:rsidP="00610D4F">
            <w:pPr>
              <w:jc w:val="center"/>
              <w:rPr>
                <w:rFonts w:ascii="Calibri" w:hAnsi="Calibri" w:cs="Arial"/>
                <w:b/>
                <w:sz w:val="20"/>
                <w:szCs w:val="20"/>
              </w:rPr>
            </w:pPr>
            <w:r>
              <w:rPr>
                <w:rFonts w:ascii="Calibri" w:hAnsi="Calibri" w:cs="Arial"/>
                <w:b/>
                <w:sz w:val="20"/>
                <w:szCs w:val="20"/>
              </w:rPr>
              <w:t>A</w:t>
            </w:r>
          </w:p>
        </w:tc>
      </w:tr>
      <w:tr w:rsidR="000F4FD4" w:rsidRPr="00705AAD" w:rsidTr="00EF6309">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A364FF" w:rsidRDefault="00A364FF" w:rsidP="007673F3">
            <w:pPr>
              <w:rPr>
                <w:rFonts w:ascii="Calibri" w:hAnsi="Calibri" w:cs="Arial"/>
                <w:sz w:val="20"/>
                <w:szCs w:val="20"/>
                <w:lang w:val="el-GR"/>
              </w:rPr>
            </w:pPr>
            <w:r>
              <w:rPr>
                <w:rFonts w:ascii="Calibri" w:hAnsi="Calibri" w:cs="Arial"/>
                <w:sz w:val="20"/>
                <w:szCs w:val="20"/>
                <w:lang w:val="el-GR"/>
              </w:rPr>
              <w:t>Γραμμική Άλγεβρα</w:t>
            </w:r>
          </w:p>
        </w:tc>
      </w:tr>
      <w:tr w:rsidR="000F4FD4" w:rsidRPr="00705AAD" w:rsidTr="00EF6309">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EF6309">
        <w:trPr>
          <w:trHeight w:val="194"/>
        </w:trPr>
        <w:tc>
          <w:tcPr>
            <w:tcW w:w="5637" w:type="dxa"/>
            <w:gridSpan w:val="3"/>
          </w:tcPr>
          <w:p w:rsidR="000F4FD4" w:rsidRPr="00705AAD" w:rsidRDefault="00610D4F" w:rsidP="00610D4F">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rsidR="000F4FD4" w:rsidRPr="00705AAD" w:rsidRDefault="000B4FC8"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rsidR="000F4FD4" w:rsidRPr="00F069A9" w:rsidRDefault="004056FE" w:rsidP="007673F3">
            <w:pPr>
              <w:jc w:val="center"/>
              <w:rPr>
                <w:rFonts w:ascii="Calibri" w:hAnsi="Calibri" w:cs="Arial"/>
                <w:sz w:val="20"/>
                <w:szCs w:val="20"/>
                <w:lang w:val="el-GR"/>
              </w:rPr>
            </w:pPr>
            <w:r w:rsidRPr="00F069A9">
              <w:rPr>
                <w:rFonts w:ascii="Calibri" w:hAnsi="Calibri" w:cs="Arial"/>
                <w:sz w:val="20"/>
                <w:szCs w:val="20"/>
                <w:lang w:val="el-GR"/>
              </w:rPr>
              <w:t>4</w:t>
            </w:r>
          </w:p>
        </w:tc>
      </w:tr>
      <w:tr w:rsidR="000F4FD4" w:rsidRPr="00705AAD" w:rsidTr="00EF6309">
        <w:trPr>
          <w:trHeight w:val="194"/>
        </w:trPr>
        <w:tc>
          <w:tcPr>
            <w:tcW w:w="5637" w:type="dxa"/>
            <w:gridSpan w:val="3"/>
          </w:tcPr>
          <w:p w:rsidR="000F4FD4" w:rsidRPr="00705AAD" w:rsidRDefault="000F4FD4" w:rsidP="007673F3">
            <w:pPr>
              <w:jc w:val="right"/>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00EF6309">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5A4D61" w:rsidTr="00EF6309">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E6482" w:rsidTr="00EF6309">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Pr="00705AAD" w:rsidRDefault="00610D4F" w:rsidP="007673F3">
            <w:pPr>
              <w:rPr>
                <w:rFonts w:ascii="Calibri" w:hAnsi="Calibri" w:cs="Arial"/>
                <w:color w:val="002060"/>
                <w:sz w:val="20"/>
                <w:szCs w:val="20"/>
                <w:lang w:val="el-GR"/>
              </w:rPr>
            </w:pPr>
            <w:r>
              <w:rPr>
                <w:rFonts w:ascii="Calibri" w:hAnsi="Calibri" w:cs="Arial"/>
                <w:color w:val="002060"/>
                <w:sz w:val="20"/>
                <w:szCs w:val="20"/>
                <w:lang w:val="el-GR"/>
              </w:rPr>
              <w:t>ΓΕΝΙΚΟΥ ΥΠΟΒΑΘΡΟΥ</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705AAD" w:rsidRDefault="000F4FD4" w:rsidP="007673F3">
            <w:pPr>
              <w:rPr>
                <w:rFonts w:ascii="Calibri" w:hAnsi="Calibri" w:cs="Arial"/>
                <w:color w:val="002060"/>
                <w:sz w:val="20"/>
                <w:szCs w:val="20"/>
                <w:lang w:val="el-GR"/>
              </w:rPr>
            </w:pP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Pr="00610D4F" w:rsidRDefault="00610D4F"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C67A20"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rsidR="000F4FD4" w:rsidRPr="00705AAD" w:rsidRDefault="001F28F8" w:rsidP="007673F3">
            <w:pPr>
              <w:rPr>
                <w:rFonts w:ascii="Calibri" w:hAnsi="Calibri" w:cs="Arial"/>
                <w:color w:val="002060"/>
                <w:sz w:val="20"/>
                <w:szCs w:val="20"/>
                <w:lang w:val="el-GR"/>
              </w:rPr>
            </w:pPr>
            <w:r>
              <w:rPr>
                <w:rFonts w:ascii="Calibri" w:hAnsi="Calibri" w:cs="Arial"/>
                <w:color w:val="002060"/>
                <w:sz w:val="20"/>
                <w:szCs w:val="20"/>
                <w:lang w:val="el-GR"/>
              </w:rPr>
              <w:t>ΝΑΙ (ΣΤΑ ΑΓΓΛΙΚΑ)</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705AAD" w:rsidRDefault="000F4FD4" w:rsidP="007673F3">
            <w:pPr>
              <w:spacing w:after="200" w:line="276" w:lineRule="auto"/>
              <w:rPr>
                <w:rFonts w:ascii="Calibri" w:eastAsia="Calibri" w:hAnsi="Calibri" w:cs="Arial"/>
                <w:color w:val="002060"/>
                <w:sz w:val="20"/>
                <w:szCs w:val="20"/>
                <w:lang w:val="en-GB"/>
              </w:rPr>
            </w:pPr>
          </w:p>
        </w:tc>
      </w:tr>
    </w:tbl>
    <w:p w:rsidR="000F4FD4" w:rsidRPr="00705AAD" w:rsidRDefault="000F4FD4" w:rsidP="00EF51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5A4D61" w:rsidTr="00A96837">
        <w:tc>
          <w:tcPr>
            <w:tcW w:w="8472" w:type="dxa"/>
            <w:gridSpan w:val="2"/>
            <w:tcBorders>
              <w:top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EF51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EF51D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EF51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5A4D61" w:rsidTr="00A96837">
        <w:tc>
          <w:tcPr>
            <w:tcW w:w="8472" w:type="dxa"/>
            <w:gridSpan w:val="2"/>
            <w:tcBorders>
              <w:bottom w:val="nil"/>
            </w:tcBorders>
          </w:tcPr>
          <w:p w:rsidR="000F4FD4" w:rsidRPr="00705AAD" w:rsidRDefault="000F4FD4" w:rsidP="00305D37">
            <w:pPr>
              <w:widowControl w:val="0"/>
              <w:autoSpaceDE w:val="0"/>
              <w:autoSpaceDN w:val="0"/>
              <w:adjustRightInd w:val="0"/>
              <w:rPr>
                <w:rFonts w:ascii="Calibri" w:eastAsia="Calibri" w:hAnsi="Calibri"/>
                <w:b/>
                <w:color w:val="002060"/>
                <w:lang w:val="el-GR"/>
              </w:rPr>
            </w:pPr>
          </w:p>
          <w:p w:rsidR="000F4FD4" w:rsidRDefault="009825F3" w:rsidP="009825F3">
            <w:pPr>
              <w:jc w:val="both"/>
              <w:rPr>
                <w:rFonts w:ascii="Calibri" w:hAnsi="Calibri" w:cs="Calibri"/>
                <w:sz w:val="20"/>
                <w:szCs w:val="20"/>
                <w:lang w:val="el-GR"/>
              </w:rPr>
            </w:pPr>
            <w:r w:rsidRPr="009825F3">
              <w:rPr>
                <w:rFonts w:ascii="Calibri" w:hAnsi="Calibri" w:cs="Calibri"/>
                <w:sz w:val="20"/>
                <w:szCs w:val="20"/>
                <w:lang w:val="el-GR"/>
              </w:rPr>
              <w:t xml:space="preserve">Σκοπός  του μαθήματός </w:t>
            </w:r>
            <w:r w:rsidR="001F28F8">
              <w:rPr>
                <w:rFonts w:ascii="Calibri" w:hAnsi="Calibri" w:cs="Calibri"/>
                <w:sz w:val="20"/>
                <w:szCs w:val="20"/>
                <w:lang w:val="el-GR"/>
              </w:rPr>
              <w:t>μας,</w:t>
            </w:r>
            <w:r w:rsidRPr="009825F3">
              <w:rPr>
                <w:rFonts w:ascii="Calibri" w:hAnsi="Calibri" w:cs="Calibri"/>
                <w:sz w:val="20"/>
                <w:szCs w:val="20"/>
                <w:lang w:val="el-GR"/>
              </w:rPr>
              <w:t xml:space="preserve"> είναι η κατανόηση βασικών εννοιών της Γραμμικής Άλγεβρας και η εμπέδωση κατάλληλων τεχνικών που θα επιτρέψουν </w:t>
            </w:r>
            <w:r>
              <w:rPr>
                <w:rFonts w:ascii="Calibri" w:hAnsi="Calibri" w:cs="Calibri"/>
                <w:sz w:val="20"/>
                <w:szCs w:val="20"/>
                <w:lang w:val="el-GR"/>
              </w:rPr>
              <w:t xml:space="preserve">στον φοιτητή </w:t>
            </w:r>
            <w:r w:rsidRPr="009825F3">
              <w:rPr>
                <w:rFonts w:ascii="Calibri" w:hAnsi="Calibri" w:cs="Calibri"/>
                <w:sz w:val="20"/>
                <w:szCs w:val="20"/>
                <w:lang w:val="el-GR"/>
              </w:rPr>
              <w:t>την αποτελεσματική αντιμετώπιση των διαφόρων προβλημάτων εφαρμογής. Επίσης με την απόκτηση των κατάλληλων γνώσεων θα μπορέσε</w:t>
            </w:r>
            <w:r>
              <w:rPr>
                <w:rFonts w:ascii="Calibri" w:hAnsi="Calibri" w:cs="Calibri"/>
                <w:sz w:val="20"/>
                <w:szCs w:val="20"/>
                <w:lang w:val="el-GR"/>
              </w:rPr>
              <w:t>ι</w:t>
            </w:r>
            <w:r w:rsidRPr="009825F3">
              <w:rPr>
                <w:rFonts w:ascii="Calibri" w:hAnsi="Calibri" w:cs="Calibri"/>
                <w:sz w:val="20"/>
                <w:szCs w:val="20"/>
                <w:lang w:val="el-GR"/>
              </w:rPr>
              <w:t xml:space="preserve"> να ανταποκριθεί στις απαιτήσεις άλλων </w:t>
            </w:r>
            <w:r>
              <w:rPr>
                <w:rFonts w:ascii="Calibri" w:hAnsi="Calibri" w:cs="Calibri"/>
                <w:sz w:val="20"/>
                <w:szCs w:val="20"/>
                <w:lang w:val="el-GR"/>
              </w:rPr>
              <w:t>επιστημονικών περιοχών</w:t>
            </w:r>
            <w:r w:rsidRPr="009825F3">
              <w:rPr>
                <w:rFonts w:ascii="Calibri" w:hAnsi="Calibri" w:cs="Calibri"/>
                <w:sz w:val="20"/>
                <w:szCs w:val="20"/>
                <w:lang w:val="el-GR"/>
              </w:rPr>
              <w:t xml:space="preserve"> </w:t>
            </w:r>
            <w:r>
              <w:rPr>
                <w:rFonts w:ascii="Calibri" w:hAnsi="Calibri" w:cs="Calibri"/>
                <w:sz w:val="20"/>
                <w:szCs w:val="20"/>
                <w:lang w:val="el-GR"/>
              </w:rPr>
              <w:t>που χρησιμοποιούν έννοιες της Γραμμικής Άλγεβρας ως εργαλεία</w:t>
            </w:r>
            <w:r w:rsidRPr="009825F3">
              <w:rPr>
                <w:rFonts w:ascii="Calibri" w:hAnsi="Calibri" w:cs="Calibri"/>
                <w:sz w:val="20"/>
                <w:szCs w:val="20"/>
                <w:lang w:val="el-GR"/>
              </w:rPr>
              <w:t>.</w:t>
            </w:r>
            <w:r>
              <w:rPr>
                <w:rFonts w:ascii="Calibri" w:hAnsi="Calibri" w:cs="Calibri"/>
                <w:sz w:val="20"/>
                <w:szCs w:val="20"/>
                <w:lang w:val="el-GR"/>
              </w:rPr>
              <w:t xml:space="preserve"> </w:t>
            </w:r>
            <w:r w:rsidRPr="009825F3">
              <w:rPr>
                <w:rFonts w:ascii="Calibri" w:hAnsi="Calibri" w:cs="Calibri"/>
                <w:sz w:val="20"/>
                <w:szCs w:val="20"/>
                <w:lang w:val="el-GR"/>
              </w:rPr>
              <w:t xml:space="preserve"> </w:t>
            </w:r>
            <w:r>
              <w:rPr>
                <w:rFonts w:ascii="Calibri" w:hAnsi="Calibri" w:cs="Calibri"/>
                <w:sz w:val="20"/>
                <w:szCs w:val="20"/>
                <w:lang w:val="el-GR"/>
              </w:rPr>
              <w:t xml:space="preserve">Όπως </w:t>
            </w:r>
            <w:r w:rsidRPr="009825F3">
              <w:rPr>
                <w:rFonts w:ascii="Calibri" w:hAnsi="Calibri" w:cs="Calibri"/>
                <w:sz w:val="20"/>
                <w:szCs w:val="20"/>
                <w:lang w:val="el-GR"/>
              </w:rPr>
              <w:t xml:space="preserve"> κάθε μάθημα Μαθηματικών</w:t>
            </w:r>
            <w:r w:rsidR="001F28F8">
              <w:rPr>
                <w:rFonts w:ascii="Calibri" w:hAnsi="Calibri" w:cs="Calibri"/>
                <w:sz w:val="20"/>
                <w:szCs w:val="20"/>
                <w:lang w:val="el-GR"/>
              </w:rPr>
              <w:t>,</w:t>
            </w:r>
            <w:r w:rsidRPr="009825F3">
              <w:rPr>
                <w:rFonts w:ascii="Calibri" w:hAnsi="Calibri" w:cs="Calibri"/>
                <w:sz w:val="20"/>
                <w:szCs w:val="20"/>
                <w:lang w:val="el-GR"/>
              </w:rPr>
              <w:t xml:space="preserve"> στόχος </w:t>
            </w:r>
            <w:r>
              <w:rPr>
                <w:rFonts w:ascii="Calibri" w:hAnsi="Calibri" w:cs="Calibri"/>
                <w:sz w:val="20"/>
                <w:szCs w:val="20"/>
                <w:lang w:val="el-GR"/>
              </w:rPr>
              <w:t>του Μαθήματος της Γραμμικής Άλγεβρας</w:t>
            </w:r>
            <w:r w:rsidRPr="009825F3">
              <w:rPr>
                <w:rFonts w:ascii="Calibri" w:hAnsi="Calibri" w:cs="Calibri"/>
                <w:sz w:val="20"/>
                <w:szCs w:val="20"/>
                <w:lang w:val="el-GR"/>
              </w:rPr>
              <w:t xml:space="preserve"> είναι η προαγωγή της μαθηματικής παιδείας και </w:t>
            </w:r>
            <w:r>
              <w:rPr>
                <w:rFonts w:ascii="Calibri" w:hAnsi="Calibri" w:cs="Calibri"/>
                <w:sz w:val="20"/>
                <w:szCs w:val="20"/>
                <w:lang w:val="el-GR"/>
              </w:rPr>
              <w:t xml:space="preserve">της αναλυτικής μαθηματικής </w:t>
            </w:r>
            <w:r w:rsidRPr="009825F3">
              <w:rPr>
                <w:rFonts w:ascii="Calibri" w:hAnsi="Calibri" w:cs="Calibri"/>
                <w:sz w:val="20"/>
                <w:szCs w:val="20"/>
                <w:lang w:val="el-GR"/>
              </w:rPr>
              <w:t>σκέψης του φοιτητή.</w:t>
            </w:r>
          </w:p>
          <w:p w:rsidR="000B4FC8" w:rsidRDefault="000B4FC8" w:rsidP="009825F3">
            <w:pPr>
              <w:jc w:val="both"/>
              <w:rPr>
                <w:rFonts w:ascii="Calibri" w:hAnsi="Calibri" w:cs="Calibri"/>
                <w:sz w:val="20"/>
                <w:szCs w:val="20"/>
                <w:lang w:val="el-GR"/>
              </w:rPr>
            </w:pPr>
          </w:p>
          <w:p w:rsidR="000B4FC8" w:rsidRDefault="009825F3" w:rsidP="000B4FC8">
            <w:pPr>
              <w:jc w:val="both"/>
              <w:rPr>
                <w:rFonts w:ascii="Calibri" w:hAnsi="Calibri" w:cs="Calibri"/>
                <w:sz w:val="20"/>
                <w:szCs w:val="20"/>
                <w:lang w:val="el-GR"/>
              </w:rPr>
            </w:pPr>
            <w:r>
              <w:rPr>
                <w:rFonts w:ascii="Calibri" w:hAnsi="Calibri" w:cs="Calibri"/>
                <w:sz w:val="20"/>
                <w:szCs w:val="20"/>
                <w:lang w:val="el-GR"/>
              </w:rPr>
              <w:t>Με την επιτυχή ολοκλήρωση του Μαθήματος</w:t>
            </w:r>
            <w:r w:rsidR="000B4FC8">
              <w:rPr>
                <w:rFonts w:asciiTheme="minorHAnsi" w:hAnsiTheme="minorHAnsi" w:cstheme="minorHAnsi"/>
                <w:sz w:val="20"/>
                <w:szCs w:val="20"/>
                <w:lang w:val="el-GR"/>
              </w:rPr>
              <w:t xml:space="preserve"> ο φοιτητής </w:t>
            </w:r>
            <w:r w:rsidR="000B4FC8" w:rsidRPr="00D85074">
              <w:rPr>
                <w:rFonts w:asciiTheme="minorHAnsi" w:hAnsiTheme="minorHAnsi" w:cstheme="minorHAnsi"/>
                <w:sz w:val="20"/>
                <w:szCs w:val="20"/>
                <w:lang w:val="el-GR"/>
              </w:rPr>
              <w:t xml:space="preserve">θα μπορεί να εργάζεται στο σώμα των μιγαδικών αριθμών και να τους αναπαριστά στην τριγωνομετρική και την εκθετική τους μορφή και να υπολογίζει ρίζες και δυνάμεις </w:t>
            </w:r>
            <w:r w:rsidR="000B4FC8">
              <w:rPr>
                <w:rFonts w:asciiTheme="minorHAnsi" w:hAnsiTheme="minorHAnsi" w:cstheme="minorHAnsi"/>
                <w:sz w:val="20"/>
                <w:szCs w:val="20"/>
                <w:lang w:val="el-GR"/>
              </w:rPr>
              <w:t>τους.</w:t>
            </w:r>
          </w:p>
          <w:p w:rsidR="009825F3" w:rsidRPr="004F51AA" w:rsidRDefault="009825F3" w:rsidP="009A4EF0">
            <w:pPr>
              <w:jc w:val="both"/>
              <w:rPr>
                <w:rFonts w:ascii="Calibri" w:hAnsi="Calibri" w:cs="Calibri"/>
                <w:color w:val="FF0000"/>
                <w:sz w:val="20"/>
                <w:szCs w:val="20"/>
                <w:lang w:val="el-GR"/>
              </w:rPr>
            </w:pPr>
            <w:r>
              <w:rPr>
                <w:rFonts w:ascii="Calibri" w:hAnsi="Calibri" w:cs="Calibri"/>
                <w:sz w:val="20"/>
                <w:szCs w:val="20"/>
                <w:lang w:val="el-GR"/>
              </w:rPr>
              <w:t xml:space="preserve"> </w:t>
            </w:r>
            <w:r w:rsidR="000B4FC8">
              <w:rPr>
                <w:rFonts w:ascii="Calibri" w:hAnsi="Calibri" w:cs="Calibri"/>
                <w:sz w:val="20"/>
                <w:szCs w:val="20"/>
                <w:lang w:val="el-GR"/>
              </w:rPr>
              <w:t>Ο</w:t>
            </w:r>
            <w:r w:rsidR="00117890">
              <w:rPr>
                <w:rFonts w:ascii="Calibri" w:hAnsi="Calibri" w:cs="Calibri"/>
                <w:sz w:val="20"/>
                <w:szCs w:val="20"/>
                <w:lang w:val="el-GR"/>
              </w:rPr>
              <w:t xml:space="preserve"> φοιτητής θα μπορεί να λύνει γραμμικά συστήματα εξισώσεων. Θα μπορεί με επιτυχία να χειρίζεται πράξεις πινάκων και να υπολογίζει τον αντίστροφό τους. Θα είναι σε θέση να υπολογίζει την τιμή οριζουσών πινάκων με τη χρήση ιδιοτήτων των οριζουσών. Θα έχει κατανοήσει την έννοια του διανυσματικού χώρου της βάσης του και της διάστασης του και να εξετάζει τη γραμμική </w:t>
            </w:r>
            <w:r w:rsidR="00117890">
              <w:rPr>
                <w:rFonts w:ascii="Calibri" w:hAnsi="Calibri" w:cs="Calibri"/>
                <w:sz w:val="20"/>
                <w:szCs w:val="20"/>
                <w:lang w:val="el-GR"/>
              </w:rPr>
              <w:lastRenderedPageBreak/>
              <w:t>ανεξαρτησία διανυσμάτων και να βρίσκει τις βάσεις και τη διάσταση διανυσματικού χώρου. Ο φοιτητής θα μπορεί να εξετάζει εάν κάποια απεικόνιση είναι γραμμική</w:t>
            </w:r>
            <w:r w:rsidR="000B4FC8">
              <w:rPr>
                <w:rFonts w:ascii="Calibri" w:hAnsi="Calibri" w:cs="Calibri"/>
                <w:sz w:val="20"/>
                <w:szCs w:val="20"/>
                <w:lang w:val="el-GR"/>
              </w:rPr>
              <w:t>,</w:t>
            </w:r>
            <w:r w:rsidR="00117890">
              <w:rPr>
                <w:rFonts w:ascii="Calibri" w:hAnsi="Calibri" w:cs="Calibri"/>
                <w:sz w:val="20"/>
                <w:szCs w:val="20"/>
                <w:lang w:val="el-GR"/>
              </w:rPr>
              <w:t xml:space="preserve"> να υπολογίζει τον πίνακα αναπαράστασης της</w:t>
            </w:r>
            <w:r w:rsidR="000B4FC8">
              <w:rPr>
                <w:rFonts w:ascii="Calibri" w:hAnsi="Calibri" w:cs="Calibri"/>
                <w:sz w:val="20"/>
                <w:szCs w:val="20"/>
                <w:lang w:val="el-GR"/>
              </w:rPr>
              <w:t xml:space="preserve">, </w:t>
            </w:r>
            <w:r w:rsidR="00117890">
              <w:rPr>
                <w:rFonts w:ascii="Calibri" w:hAnsi="Calibri" w:cs="Calibri"/>
                <w:sz w:val="20"/>
                <w:szCs w:val="20"/>
                <w:lang w:val="el-GR"/>
              </w:rPr>
              <w:t xml:space="preserve">τον χώρο εικόνα και το </w:t>
            </w:r>
            <w:proofErr w:type="spellStart"/>
            <w:r w:rsidR="00117890">
              <w:rPr>
                <w:rFonts w:ascii="Calibri" w:hAnsi="Calibri" w:cs="Calibri"/>
                <w:sz w:val="20"/>
                <w:szCs w:val="20"/>
                <w:lang w:val="el-GR"/>
              </w:rPr>
              <w:t>μηδενοχώρο</w:t>
            </w:r>
            <w:proofErr w:type="spellEnd"/>
            <w:r w:rsidR="00117890">
              <w:rPr>
                <w:rFonts w:ascii="Calibri" w:hAnsi="Calibri" w:cs="Calibri"/>
                <w:sz w:val="20"/>
                <w:szCs w:val="20"/>
                <w:lang w:val="el-GR"/>
              </w:rPr>
              <w:t xml:space="preserve"> της και να έχει κατανοήσει  την έννοια του ισομορφισμού και της αντίστροφης απεικόνισης. </w:t>
            </w:r>
            <w:r w:rsidR="00EA4EE2">
              <w:rPr>
                <w:rFonts w:ascii="Calibri" w:hAnsi="Calibri" w:cs="Calibri"/>
                <w:sz w:val="20"/>
                <w:szCs w:val="20"/>
                <w:lang w:val="el-GR"/>
              </w:rPr>
              <w:t xml:space="preserve">Θα μπορεί να υπολογίζει τις </w:t>
            </w:r>
            <w:proofErr w:type="spellStart"/>
            <w:r w:rsidR="00EA4EE2">
              <w:rPr>
                <w:rFonts w:ascii="Calibri" w:hAnsi="Calibri" w:cs="Calibri"/>
                <w:sz w:val="20"/>
                <w:szCs w:val="20"/>
                <w:lang w:val="el-GR"/>
              </w:rPr>
              <w:t>ιδιοτιμές</w:t>
            </w:r>
            <w:proofErr w:type="spellEnd"/>
            <w:r w:rsidR="00EA4EE2">
              <w:rPr>
                <w:rFonts w:ascii="Calibri" w:hAnsi="Calibri" w:cs="Calibri"/>
                <w:sz w:val="20"/>
                <w:szCs w:val="20"/>
                <w:lang w:val="el-GR"/>
              </w:rPr>
              <w:t xml:space="preserve"> και τα </w:t>
            </w:r>
            <w:proofErr w:type="spellStart"/>
            <w:r w:rsidR="00EA4EE2">
              <w:rPr>
                <w:rFonts w:ascii="Calibri" w:hAnsi="Calibri" w:cs="Calibri"/>
                <w:sz w:val="20"/>
                <w:szCs w:val="20"/>
                <w:lang w:val="el-GR"/>
              </w:rPr>
              <w:t>ιδιοδιανύσματα</w:t>
            </w:r>
            <w:proofErr w:type="spellEnd"/>
            <w:r w:rsidR="00EA4EE2">
              <w:rPr>
                <w:rFonts w:ascii="Calibri" w:hAnsi="Calibri" w:cs="Calibri"/>
                <w:sz w:val="20"/>
                <w:szCs w:val="20"/>
                <w:lang w:val="el-GR"/>
              </w:rPr>
              <w:t xml:space="preserve"> πινάκων, τον </w:t>
            </w:r>
            <w:proofErr w:type="spellStart"/>
            <w:r w:rsidR="00EA4EE2">
              <w:rPr>
                <w:rFonts w:ascii="Calibri" w:hAnsi="Calibri" w:cs="Calibri"/>
                <w:sz w:val="20"/>
                <w:szCs w:val="20"/>
                <w:lang w:val="el-GR"/>
              </w:rPr>
              <w:t>ιδιοχώρο</w:t>
            </w:r>
            <w:proofErr w:type="spellEnd"/>
            <w:r w:rsidR="00EA4EE2">
              <w:rPr>
                <w:rFonts w:ascii="Calibri" w:hAnsi="Calibri" w:cs="Calibri"/>
                <w:sz w:val="20"/>
                <w:szCs w:val="20"/>
                <w:lang w:val="el-GR"/>
              </w:rPr>
              <w:t xml:space="preserve"> τους και να τους </w:t>
            </w:r>
            <w:proofErr w:type="spellStart"/>
            <w:r w:rsidR="00EA4EE2">
              <w:rPr>
                <w:rFonts w:ascii="Calibri" w:hAnsi="Calibri" w:cs="Calibri"/>
                <w:sz w:val="20"/>
                <w:szCs w:val="20"/>
                <w:lang w:val="el-GR"/>
              </w:rPr>
              <w:t>διαγωνοποιεί</w:t>
            </w:r>
            <w:proofErr w:type="spellEnd"/>
            <w:r w:rsidR="00EA4EE2">
              <w:rPr>
                <w:rFonts w:ascii="Calibri" w:hAnsi="Calibri" w:cs="Calibri"/>
                <w:sz w:val="20"/>
                <w:szCs w:val="20"/>
                <w:lang w:val="el-GR"/>
              </w:rPr>
              <w:t xml:space="preserve">. Θα κατανοεί ο φοιτητής την έννοια της νόρμας πίνακα, του χώρου με νόρμα </w:t>
            </w:r>
            <w:r w:rsidR="00371491">
              <w:rPr>
                <w:rFonts w:ascii="Calibri" w:hAnsi="Calibri" w:cs="Calibri"/>
                <w:sz w:val="20"/>
                <w:szCs w:val="20"/>
                <w:lang w:val="el-GR"/>
              </w:rPr>
              <w:t xml:space="preserve">και </w:t>
            </w:r>
            <w:r w:rsidR="00EA4EE2">
              <w:rPr>
                <w:rFonts w:ascii="Calibri" w:hAnsi="Calibri" w:cs="Calibri"/>
                <w:sz w:val="20"/>
                <w:szCs w:val="20"/>
                <w:lang w:val="el-GR"/>
              </w:rPr>
              <w:t xml:space="preserve">της </w:t>
            </w:r>
            <w:proofErr w:type="spellStart"/>
            <w:r w:rsidR="00EA4EE2">
              <w:rPr>
                <w:rFonts w:ascii="Calibri" w:hAnsi="Calibri" w:cs="Calibri"/>
                <w:sz w:val="20"/>
                <w:szCs w:val="20"/>
                <w:lang w:val="el-GR"/>
              </w:rPr>
              <w:t>ορθογ</w:t>
            </w:r>
            <w:r w:rsidR="00371491">
              <w:rPr>
                <w:rFonts w:ascii="Calibri" w:hAnsi="Calibri" w:cs="Calibri"/>
                <w:sz w:val="20"/>
                <w:szCs w:val="20"/>
                <w:lang w:val="el-GR"/>
              </w:rPr>
              <w:t>ωνιότητας</w:t>
            </w:r>
            <w:proofErr w:type="spellEnd"/>
            <w:r w:rsidR="00EA4EE2">
              <w:rPr>
                <w:rFonts w:ascii="Calibri" w:hAnsi="Calibri" w:cs="Calibri"/>
                <w:sz w:val="20"/>
                <w:szCs w:val="20"/>
                <w:lang w:val="el-GR"/>
              </w:rPr>
              <w:t>.</w:t>
            </w:r>
            <w:r w:rsidR="004F51AA">
              <w:rPr>
                <w:rFonts w:ascii="Calibri" w:hAnsi="Calibri" w:cs="Calibri"/>
                <w:sz w:val="20"/>
                <w:szCs w:val="20"/>
                <w:lang w:val="el-GR"/>
              </w:rPr>
              <w:t xml:space="preserve"> </w:t>
            </w:r>
            <w:r w:rsidR="004F51AA" w:rsidRPr="009A4EF0">
              <w:rPr>
                <w:rFonts w:ascii="Calibri" w:hAnsi="Calibri" w:cs="Calibri"/>
                <w:sz w:val="20"/>
                <w:szCs w:val="20"/>
                <w:lang w:val="el-GR"/>
              </w:rPr>
              <w:t xml:space="preserve">Ο φοιτητής θα μπορεί να </w:t>
            </w:r>
            <w:proofErr w:type="spellStart"/>
            <w:r w:rsidR="004F51AA" w:rsidRPr="009A4EF0">
              <w:rPr>
                <w:rFonts w:ascii="Calibri" w:hAnsi="Calibri" w:cs="Calibri"/>
                <w:sz w:val="20"/>
                <w:szCs w:val="20"/>
                <w:lang w:val="el-GR"/>
              </w:rPr>
              <w:t>τριγωνοποιεί</w:t>
            </w:r>
            <w:proofErr w:type="spellEnd"/>
            <w:r w:rsidR="004F51AA" w:rsidRPr="009A4EF0">
              <w:rPr>
                <w:rFonts w:ascii="Calibri" w:hAnsi="Calibri" w:cs="Calibri"/>
                <w:sz w:val="20"/>
                <w:szCs w:val="20"/>
                <w:lang w:val="el-GR"/>
              </w:rPr>
              <w:t xml:space="preserve"> και να </w:t>
            </w:r>
            <w:proofErr w:type="spellStart"/>
            <w:r w:rsidR="004F51AA" w:rsidRPr="009A4EF0">
              <w:rPr>
                <w:rFonts w:ascii="Calibri" w:hAnsi="Calibri" w:cs="Calibri"/>
                <w:sz w:val="20"/>
                <w:szCs w:val="20"/>
                <w:lang w:val="el-GR"/>
              </w:rPr>
              <w:t>διαγωνοποιεί</w:t>
            </w:r>
            <w:proofErr w:type="spellEnd"/>
            <w:r w:rsidR="004F51AA" w:rsidRPr="009A4EF0">
              <w:rPr>
                <w:rFonts w:ascii="Calibri" w:hAnsi="Calibri" w:cs="Calibri"/>
                <w:sz w:val="20"/>
                <w:szCs w:val="20"/>
                <w:lang w:val="el-GR"/>
              </w:rPr>
              <w:t xml:space="preserve"> συγκεκριμένες κατηγορίες πινάκων. Τέλος, ο φοιτητής θα γνωρίσει τις εφαρμογές της Γραμμικής Άλγεβρας σε διάφορα επιστημονικά πεδία.</w:t>
            </w:r>
            <w:r w:rsidR="004F51AA" w:rsidRPr="004F51AA">
              <w:rPr>
                <w:rFonts w:ascii="Calibri" w:hAnsi="Calibri" w:cs="Calibri"/>
                <w:color w:val="FF0000"/>
                <w:sz w:val="20"/>
                <w:szCs w:val="20"/>
                <w:lang w:val="el-GR"/>
              </w:rPr>
              <w:t xml:space="preserve"> </w:t>
            </w:r>
          </w:p>
          <w:p w:rsidR="00F03B25" w:rsidRPr="004F51AA" w:rsidRDefault="00F03B25" w:rsidP="00305D37">
            <w:pPr>
              <w:widowControl w:val="0"/>
              <w:autoSpaceDE w:val="0"/>
              <w:autoSpaceDN w:val="0"/>
              <w:adjustRightInd w:val="0"/>
              <w:spacing w:after="60"/>
              <w:rPr>
                <w:rFonts w:ascii="Calibri" w:eastAsia="Calibri" w:hAnsi="Calibri"/>
                <w:b/>
                <w:color w:val="FF0000"/>
                <w:lang w:val="el-GR"/>
              </w:rPr>
            </w:pPr>
          </w:p>
          <w:p w:rsidR="009825F3" w:rsidRDefault="009825F3" w:rsidP="00305D37">
            <w:pPr>
              <w:widowControl w:val="0"/>
              <w:autoSpaceDE w:val="0"/>
              <w:autoSpaceDN w:val="0"/>
              <w:adjustRightInd w:val="0"/>
              <w:spacing w:after="60"/>
              <w:rPr>
                <w:rFonts w:ascii="Calibri" w:hAnsi="Calibri" w:cs="Arial"/>
                <w:i/>
                <w:sz w:val="16"/>
                <w:szCs w:val="16"/>
                <w:lang w:val="el-GR"/>
              </w:rPr>
            </w:pPr>
          </w:p>
          <w:p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EA09B6" w:rsidTr="00A96837">
        <w:tblPrEx>
          <w:tblLook w:val="0000" w:firstRow="0" w:lastRow="0" w:firstColumn="0" w:lastColumn="0" w:noHBand="0" w:noVBand="0"/>
        </w:tblPrEx>
        <w:tc>
          <w:tcPr>
            <w:tcW w:w="8472" w:type="dxa"/>
            <w:gridSpan w:val="2"/>
            <w:tcBorders>
              <w:top w:val="nil"/>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5A4D61"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5A4D61" w:rsidTr="00305D37">
        <w:tc>
          <w:tcPr>
            <w:tcW w:w="8472" w:type="dxa"/>
            <w:gridSpan w:val="2"/>
            <w:tcBorders>
              <w:bottom w:val="single" w:sz="4" w:space="0" w:color="auto"/>
            </w:tcBorders>
          </w:tcPr>
          <w:p w:rsidR="000F4FD4" w:rsidRPr="004E6397" w:rsidRDefault="000F4FD4" w:rsidP="004E6397">
            <w:pPr>
              <w:jc w:val="both"/>
              <w:rPr>
                <w:rFonts w:ascii="Calibri" w:hAnsi="Calibri" w:cs="Calibri"/>
                <w:sz w:val="20"/>
                <w:szCs w:val="20"/>
                <w:lang w:val="el-GR"/>
              </w:rPr>
            </w:pPr>
          </w:p>
          <w:p w:rsidR="004E6397" w:rsidRPr="004E6397" w:rsidRDefault="00F056A7" w:rsidP="004E6397">
            <w:pPr>
              <w:jc w:val="both"/>
              <w:rPr>
                <w:rFonts w:ascii="Calibri" w:hAnsi="Calibri" w:cs="Calibri"/>
                <w:sz w:val="20"/>
                <w:szCs w:val="20"/>
                <w:lang w:val="el-GR"/>
              </w:rPr>
            </w:pPr>
            <w:r>
              <w:rPr>
                <w:rFonts w:ascii="Calibri" w:hAnsi="Calibri" w:cs="Calibri"/>
                <w:sz w:val="20"/>
                <w:szCs w:val="20"/>
                <w:lang w:val="el-GR"/>
              </w:rPr>
              <w:t xml:space="preserve">Αναλυτική και συνθετική εργασία με σύνθετες Μαθηματικές έννοιες για την επίλυση </w:t>
            </w:r>
            <w:r w:rsidR="004E6397">
              <w:rPr>
                <w:rFonts w:ascii="Calibri" w:hAnsi="Calibri" w:cs="Calibri"/>
                <w:sz w:val="20"/>
                <w:szCs w:val="20"/>
                <w:lang w:val="el-GR"/>
              </w:rPr>
              <w:t xml:space="preserve">προβλημάτων </w:t>
            </w:r>
            <w:r w:rsidR="004E6397" w:rsidRPr="004E6397">
              <w:rPr>
                <w:rFonts w:ascii="Calibri" w:hAnsi="Calibri" w:cs="Calibri"/>
                <w:sz w:val="20"/>
                <w:szCs w:val="20"/>
                <w:lang w:val="el-GR"/>
              </w:rPr>
              <w:t xml:space="preserve">σε βασικά πεδία της επιστήμης και της Μηχανικής. </w:t>
            </w:r>
          </w:p>
          <w:p w:rsidR="00F056A7" w:rsidRPr="00F056A7" w:rsidRDefault="001F28F8" w:rsidP="004E6397">
            <w:pPr>
              <w:jc w:val="both"/>
              <w:rPr>
                <w:rFonts w:ascii="Calibri" w:hAnsi="Calibri" w:cs="Calibri"/>
                <w:sz w:val="20"/>
                <w:szCs w:val="20"/>
                <w:lang w:val="el-GR"/>
              </w:rPr>
            </w:pPr>
            <w:r>
              <w:rPr>
                <w:rFonts w:ascii="Calibri" w:hAnsi="Calibri" w:cs="Calibri"/>
                <w:sz w:val="20"/>
                <w:szCs w:val="20"/>
                <w:lang w:val="el-GR"/>
              </w:rPr>
              <w:t>Α</w:t>
            </w:r>
            <w:r w:rsidR="00F056A7" w:rsidRPr="00F056A7">
              <w:rPr>
                <w:rFonts w:ascii="Calibri" w:hAnsi="Calibri" w:cs="Calibri"/>
                <w:sz w:val="20"/>
                <w:szCs w:val="20"/>
                <w:lang w:val="el-GR"/>
              </w:rPr>
              <w:t>υτόνομη εργασία</w:t>
            </w:r>
            <w:r>
              <w:rPr>
                <w:rFonts w:ascii="Calibri" w:hAnsi="Calibri" w:cs="Calibri"/>
                <w:sz w:val="20"/>
                <w:szCs w:val="20"/>
                <w:lang w:val="el-GR"/>
              </w:rPr>
              <w:t>.</w:t>
            </w:r>
          </w:p>
          <w:p w:rsidR="00F056A7" w:rsidRPr="00F056A7" w:rsidRDefault="00F056A7" w:rsidP="004E6397">
            <w:pPr>
              <w:jc w:val="both"/>
              <w:rPr>
                <w:rFonts w:ascii="Calibri" w:hAnsi="Calibri" w:cs="Calibri"/>
                <w:sz w:val="20"/>
                <w:szCs w:val="20"/>
                <w:lang w:val="el-GR"/>
              </w:rPr>
            </w:pPr>
            <w:r w:rsidRPr="00F056A7">
              <w:rPr>
                <w:rFonts w:ascii="Calibri" w:hAnsi="Calibri" w:cs="Calibri"/>
                <w:sz w:val="20"/>
                <w:szCs w:val="20"/>
                <w:lang w:val="el-GR"/>
              </w:rPr>
              <w:t xml:space="preserve">Ικανότητα μετατροπής </w:t>
            </w:r>
            <w:r w:rsidR="000B4FC8">
              <w:rPr>
                <w:rFonts w:ascii="Calibri" w:hAnsi="Calibri" w:cs="Calibri"/>
                <w:sz w:val="20"/>
                <w:szCs w:val="20"/>
                <w:lang w:val="el-GR"/>
              </w:rPr>
              <w:t>β</w:t>
            </w:r>
            <w:r w:rsidR="004E6397">
              <w:rPr>
                <w:rFonts w:ascii="Calibri" w:hAnsi="Calibri" w:cs="Calibri"/>
                <w:sz w:val="20"/>
                <w:szCs w:val="20"/>
                <w:lang w:val="el-GR"/>
              </w:rPr>
              <w:t xml:space="preserve">ασικών </w:t>
            </w:r>
            <w:r w:rsidRPr="00F056A7">
              <w:rPr>
                <w:rFonts w:ascii="Calibri" w:hAnsi="Calibri" w:cs="Calibri"/>
                <w:sz w:val="20"/>
                <w:szCs w:val="20"/>
                <w:lang w:val="el-GR"/>
              </w:rPr>
              <w:t>φυσικών προβλημάτων σε αντίστοιχα μαθηματικό-υπολογιστικά</w:t>
            </w:r>
          </w:p>
          <w:p w:rsidR="00F056A7" w:rsidRPr="00F056A7" w:rsidRDefault="00F056A7" w:rsidP="004E6397">
            <w:pPr>
              <w:jc w:val="both"/>
              <w:rPr>
                <w:rFonts w:ascii="Calibri" w:hAnsi="Calibri" w:cs="Calibri"/>
                <w:sz w:val="20"/>
                <w:szCs w:val="20"/>
                <w:lang w:val="el-GR"/>
              </w:rPr>
            </w:pPr>
            <w:r w:rsidRPr="00F056A7">
              <w:rPr>
                <w:rFonts w:ascii="Calibri" w:hAnsi="Calibri" w:cs="Calibri"/>
                <w:sz w:val="20"/>
                <w:szCs w:val="20"/>
                <w:lang w:val="el-GR"/>
              </w:rPr>
              <w:t>προβλήματα.</w:t>
            </w:r>
          </w:p>
          <w:p w:rsidR="00F056A7" w:rsidRPr="00F056A7" w:rsidRDefault="00F056A7" w:rsidP="004E6397">
            <w:pPr>
              <w:jc w:val="both"/>
              <w:rPr>
                <w:rFonts w:ascii="Calibri" w:hAnsi="Calibri" w:cs="Calibri"/>
                <w:sz w:val="20"/>
                <w:szCs w:val="20"/>
                <w:lang w:val="el-GR"/>
              </w:rPr>
            </w:pPr>
            <w:r w:rsidRPr="00F056A7">
              <w:rPr>
                <w:rFonts w:ascii="Calibri" w:hAnsi="Calibri" w:cs="Calibri"/>
                <w:sz w:val="20"/>
                <w:szCs w:val="20"/>
                <w:lang w:val="el-GR"/>
              </w:rPr>
              <w:t>Προαγωγή της ελεύθερης, δημιουργικής και επαγωγικής σκέψης</w:t>
            </w:r>
            <w:r w:rsidR="000B4FC8">
              <w:rPr>
                <w:rFonts w:ascii="Calibri" w:hAnsi="Calibri" w:cs="Calibri"/>
                <w:sz w:val="20"/>
                <w:szCs w:val="20"/>
                <w:lang w:val="el-GR"/>
              </w:rPr>
              <w:t>.</w:t>
            </w:r>
          </w:p>
          <w:p w:rsidR="00F056A7" w:rsidRPr="00F056A7" w:rsidRDefault="00F056A7" w:rsidP="004E6397">
            <w:pPr>
              <w:jc w:val="both"/>
              <w:rPr>
                <w:rFonts w:ascii="Calibri" w:hAnsi="Calibri" w:cs="Calibri"/>
                <w:sz w:val="20"/>
                <w:szCs w:val="20"/>
                <w:lang w:val="el-GR"/>
              </w:rPr>
            </w:pPr>
            <w:r>
              <w:rPr>
                <w:rFonts w:ascii="Calibri" w:hAnsi="Calibri" w:cs="Calibri"/>
                <w:sz w:val="20"/>
                <w:szCs w:val="20"/>
                <w:lang w:val="el-GR"/>
              </w:rPr>
              <w:t>Α</w:t>
            </w:r>
            <w:r w:rsidRPr="00F056A7">
              <w:rPr>
                <w:rFonts w:ascii="Calibri" w:hAnsi="Calibri" w:cs="Calibri"/>
                <w:sz w:val="20"/>
                <w:szCs w:val="20"/>
                <w:lang w:val="el-GR"/>
              </w:rPr>
              <w:t xml:space="preserve">νάλυση και σύνθεση </w:t>
            </w:r>
            <w:r>
              <w:rPr>
                <w:rFonts w:ascii="Calibri" w:hAnsi="Calibri" w:cs="Calibri"/>
                <w:sz w:val="20"/>
                <w:szCs w:val="20"/>
                <w:lang w:val="el-GR"/>
              </w:rPr>
              <w:t xml:space="preserve">Μαθηματικών διαδικασιών </w:t>
            </w:r>
            <w:r w:rsidRPr="00F056A7">
              <w:rPr>
                <w:rFonts w:ascii="Calibri" w:hAnsi="Calibri" w:cs="Calibri"/>
                <w:sz w:val="20"/>
                <w:szCs w:val="20"/>
                <w:lang w:val="el-GR"/>
              </w:rPr>
              <w:t xml:space="preserve"> </w:t>
            </w:r>
            <w:r>
              <w:rPr>
                <w:rFonts w:ascii="Calibri" w:hAnsi="Calibri" w:cs="Calibri"/>
                <w:sz w:val="20"/>
                <w:szCs w:val="20"/>
                <w:lang w:val="el-GR"/>
              </w:rPr>
              <w:t>και με τη χρήση του υπολογιστή.</w:t>
            </w:r>
          </w:p>
          <w:p w:rsidR="00EA09B6" w:rsidRPr="004E6397" w:rsidRDefault="00EA09B6" w:rsidP="004E6397">
            <w:pPr>
              <w:jc w:val="both"/>
              <w:rPr>
                <w:rFonts w:ascii="Calibri" w:hAnsi="Calibri" w:cs="Calibri"/>
                <w:sz w:val="20"/>
                <w:szCs w:val="20"/>
                <w:lang w:val="el-GR"/>
              </w:rPr>
            </w:pPr>
            <w:r w:rsidRPr="004E6397">
              <w:rPr>
                <w:rFonts w:ascii="Calibri" w:hAnsi="Calibri" w:cs="Calibri"/>
                <w:sz w:val="20"/>
                <w:szCs w:val="20"/>
                <w:lang w:val="el-GR"/>
              </w:rPr>
              <w:t>Εργασία σε διεπιστημονικό περιβάλλον</w:t>
            </w:r>
            <w:r w:rsidR="001F28F8">
              <w:rPr>
                <w:rFonts w:ascii="Calibri" w:hAnsi="Calibri" w:cs="Calibri"/>
                <w:sz w:val="20"/>
                <w:szCs w:val="20"/>
                <w:lang w:val="el-GR"/>
              </w:rPr>
              <w:t>.</w:t>
            </w:r>
            <w:r w:rsidRPr="004E6397">
              <w:rPr>
                <w:rFonts w:ascii="Calibri" w:hAnsi="Calibri" w:cs="Calibri"/>
                <w:sz w:val="20"/>
                <w:szCs w:val="20"/>
                <w:lang w:val="el-GR"/>
              </w:rPr>
              <w:t xml:space="preserve"> </w:t>
            </w:r>
          </w:p>
          <w:p w:rsidR="004E6397" w:rsidRPr="004E6397" w:rsidRDefault="004E6397" w:rsidP="004E6397">
            <w:pPr>
              <w:jc w:val="both"/>
              <w:rPr>
                <w:rFonts w:ascii="Calibri" w:hAnsi="Calibri" w:cs="Calibri"/>
                <w:sz w:val="20"/>
                <w:szCs w:val="20"/>
                <w:lang w:val="el-GR"/>
              </w:rPr>
            </w:pPr>
            <w:r w:rsidRPr="004E6397">
              <w:rPr>
                <w:rFonts w:ascii="Calibri" w:hAnsi="Calibri" w:cs="Calibri"/>
                <w:sz w:val="20"/>
                <w:szCs w:val="20"/>
                <w:lang w:val="el-GR"/>
              </w:rPr>
              <w:t xml:space="preserve">Λήψη αποφάσεων </w:t>
            </w:r>
            <w:r>
              <w:rPr>
                <w:rFonts w:ascii="Calibri" w:hAnsi="Calibri" w:cs="Calibri"/>
                <w:sz w:val="20"/>
                <w:szCs w:val="20"/>
                <w:lang w:val="el-GR"/>
              </w:rPr>
              <w:t>ανάλογα με τη λύση του Μαθηματικού Προβλήματος.</w:t>
            </w:r>
          </w:p>
          <w:p w:rsidR="000F4FD4" w:rsidRPr="004E6397" w:rsidRDefault="000F4FD4" w:rsidP="004E6397">
            <w:pPr>
              <w:jc w:val="both"/>
              <w:rPr>
                <w:rFonts w:ascii="Calibri" w:hAnsi="Calibri" w:cs="Calibri"/>
                <w:sz w:val="20"/>
                <w:szCs w:val="20"/>
                <w:lang w:val="el-GR"/>
              </w:rPr>
            </w:pPr>
          </w:p>
          <w:p w:rsidR="000F4FD4" w:rsidRPr="004E6397" w:rsidRDefault="000F4FD4" w:rsidP="004E6397">
            <w:pPr>
              <w:jc w:val="both"/>
              <w:rPr>
                <w:rFonts w:ascii="Calibri" w:hAnsi="Calibri" w:cs="Calibri"/>
                <w:sz w:val="20"/>
                <w:szCs w:val="20"/>
                <w:lang w:val="el-GR"/>
              </w:rPr>
            </w:pPr>
          </w:p>
          <w:p w:rsidR="000F4FD4" w:rsidRPr="004E6397" w:rsidRDefault="000F4FD4" w:rsidP="004E6397">
            <w:pPr>
              <w:jc w:val="both"/>
              <w:rPr>
                <w:rFonts w:ascii="Calibri" w:hAnsi="Calibri" w:cs="Calibri"/>
                <w:sz w:val="20"/>
                <w:szCs w:val="20"/>
                <w:lang w:val="el-GR"/>
              </w:rPr>
            </w:pP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A4D61" w:rsidTr="007673F3">
        <w:tc>
          <w:tcPr>
            <w:tcW w:w="8472" w:type="dxa"/>
          </w:tcPr>
          <w:p w:rsidR="00EF6309" w:rsidRPr="00753A59" w:rsidRDefault="00EF6309" w:rsidP="00EF51D4">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ΠΕΡΙΕΧΟΜΕΝΟ ΜΑΘΗΜΑΤΟΣ</w:t>
            </w:r>
          </w:p>
          <w:p w:rsidR="00753A59" w:rsidRDefault="00753A59" w:rsidP="00753A5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 xml:space="preserve">Το μάθημα είναι οργανωμένο σε 26 δίωρες διαλέξεις. </w:t>
            </w:r>
          </w:p>
          <w:p w:rsidR="00753A59" w:rsidRPr="00753A59" w:rsidRDefault="00753A59" w:rsidP="00753A5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1</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«Μιγαδικοί Αριθμοί»</w:t>
            </w:r>
          </w:p>
          <w:p w:rsidR="00753A59" w:rsidRPr="00753A59" w:rsidRDefault="00C67A20" w:rsidP="009825F3">
            <w:pPr>
              <w:pStyle w:val="ListParagraph"/>
              <w:numPr>
                <w:ilvl w:val="0"/>
                <w:numId w:val="3"/>
              </w:numPr>
              <w:jc w:val="both"/>
              <w:rPr>
                <w:rFonts w:cs="Calibri"/>
                <w:sz w:val="20"/>
                <w:szCs w:val="20"/>
              </w:rPr>
            </w:pPr>
            <w:r w:rsidRPr="00753A59">
              <w:rPr>
                <w:rFonts w:asciiTheme="minorHAnsi" w:hAnsiTheme="minorHAnsi" w:cstheme="minorHAnsi"/>
                <w:b/>
                <w:sz w:val="20"/>
                <w:szCs w:val="20"/>
              </w:rPr>
              <w:t>Διάλεξη 1</w:t>
            </w:r>
            <w:r w:rsidR="009B7E83" w:rsidRPr="00753A59">
              <w:rPr>
                <w:rFonts w:asciiTheme="minorHAnsi" w:hAnsiTheme="minorHAnsi" w:cstheme="minorHAnsi"/>
                <w:sz w:val="20"/>
                <w:szCs w:val="20"/>
              </w:rPr>
              <w:t>:</w:t>
            </w:r>
            <w:r w:rsidRPr="00753A59">
              <w:rPr>
                <w:rFonts w:asciiTheme="minorHAnsi" w:hAnsiTheme="minorHAnsi" w:cstheme="minorHAnsi"/>
                <w:sz w:val="20"/>
                <w:szCs w:val="20"/>
              </w:rPr>
              <w:t xml:space="preserve"> Εισαγωγή στους Μιγαδικούς Αριθμούς</w:t>
            </w:r>
            <w:r w:rsidR="00C80B31" w:rsidRPr="00753A59">
              <w:rPr>
                <w:rFonts w:asciiTheme="minorHAnsi" w:hAnsiTheme="minorHAnsi" w:cstheme="minorHAnsi"/>
                <w:sz w:val="20"/>
                <w:szCs w:val="20"/>
              </w:rPr>
              <w:t>,</w:t>
            </w:r>
            <w:r w:rsidR="000B4FC8" w:rsidRPr="00753A59">
              <w:rPr>
                <w:rFonts w:asciiTheme="minorHAnsi" w:hAnsiTheme="minorHAnsi" w:cstheme="minorHAnsi"/>
                <w:b/>
                <w:sz w:val="20"/>
                <w:szCs w:val="20"/>
              </w:rPr>
              <w:t xml:space="preserve"> </w:t>
            </w:r>
            <w:r w:rsidR="000B4FC8" w:rsidRPr="00753A59">
              <w:rPr>
                <w:rFonts w:asciiTheme="minorHAnsi" w:hAnsiTheme="minorHAnsi" w:cstheme="minorHAnsi"/>
                <w:sz w:val="20"/>
                <w:szCs w:val="20"/>
              </w:rPr>
              <w:t>Ορισμός</w:t>
            </w:r>
            <w:r w:rsidRPr="00753A59">
              <w:rPr>
                <w:rFonts w:asciiTheme="minorHAnsi" w:hAnsiTheme="minorHAnsi" w:cstheme="minorHAnsi"/>
                <w:sz w:val="20"/>
                <w:szCs w:val="20"/>
              </w:rPr>
              <w:t xml:space="preserve"> Μιγαδικού Αριθμού, Ά</w:t>
            </w:r>
            <w:r w:rsidR="000B4FC8" w:rsidRPr="00753A59">
              <w:rPr>
                <w:rFonts w:asciiTheme="minorHAnsi" w:hAnsiTheme="minorHAnsi" w:cstheme="minorHAnsi"/>
                <w:sz w:val="20"/>
                <w:szCs w:val="20"/>
              </w:rPr>
              <w:t>λγεβρα</w:t>
            </w:r>
            <w:r w:rsidR="001F28F8" w:rsidRPr="00753A59">
              <w:rPr>
                <w:rFonts w:asciiTheme="minorHAnsi" w:hAnsiTheme="minorHAnsi" w:cstheme="minorHAnsi"/>
                <w:sz w:val="20"/>
                <w:szCs w:val="20"/>
              </w:rPr>
              <w:t xml:space="preserve"> Μιγαδικών,</w:t>
            </w:r>
            <w:r w:rsidRPr="00753A59">
              <w:rPr>
                <w:rFonts w:asciiTheme="minorHAnsi" w:hAnsiTheme="minorHAnsi" w:cstheme="minorHAnsi"/>
                <w:sz w:val="20"/>
                <w:szCs w:val="20"/>
              </w:rPr>
              <w:t xml:space="preserve"> Συζυγής Μιγαδικού και </w:t>
            </w:r>
            <w:r w:rsidR="000B4FC8" w:rsidRPr="00753A59">
              <w:rPr>
                <w:rFonts w:asciiTheme="minorHAnsi" w:hAnsiTheme="minorHAnsi" w:cstheme="minorHAnsi"/>
                <w:sz w:val="20"/>
                <w:szCs w:val="20"/>
              </w:rPr>
              <w:t xml:space="preserve"> μέτρο</w:t>
            </w:r>
            <w:r w:rsidRPr="00753A59">
              <w:rPr>
                <w:rFonts w:asciiTheme="minorHAnsi" w:hAnsiTheme="minorHAnsi" w:cstheme="minorHAnsi"/>
                <w:sz w:val="20"/>
                <w:szCs w:val="20"/>
              </w:rPr>
              <w:t xml:space="preserve"> του</w:t>
            </w:r>
            <w:r w:rsidR="000B4FC8" w:rsidRPr="00753A59">
              <w:rPr>
                <w:rFonts w:asciiTheme="minorHAnsi" w:hAnsiTheme="minorHAnsi" w:cstheme="minorHAnsi"/>
                <w:sz w:val="20"/>
                <w:szCs w:val="20"/>
              </w:rPr>
              <w:t xml:space="preserve">. </w:t>
            </w:r>
          </w:p>
          <w:p w:rsidR="00C80B31" w:rsidRPr="00753A59" w:rsidRDefault="00753A59" w:rsidP="009825F3">
            <w:pPr>
              <w:pStyle w:val="ListParagraph"/>
              <w:numPr>
                <w:ilvl w:val="0"/>
                <w:numId w:val="3"/>
              </w:numPr>
              <w:jc w:val="both"/>
              <w:rPr>
                <w:rFonts w:cs="Calibri"/>
                <w:sz w:val="20"/>
                <w:szCs w:val="20"/>
              </w:rPr>
            </w:pPr>
            <w:r w:rsidRPr="00753A59">
              <w:rPr>
                <w:rFonts w:asciiTheme="minorHAnsi" w:hAnsiTheme="minorHAnsi" w:cstheme="minorHAnsi"/>
                <w:b/>
                <w:sz w:val="20"/>
                <w:szCs w:val="20"/>
              </w:rPr>
              <w:t xml:space="preserve">Διάλεξη </w:t>
            </w:r>
            <w:r>
              <w:rPr>
                <w:rFonts w:asciiTheme="minorHAnsi" w:hAnsiTheme="minorHAnsi" w:cstheme="minorHAnsi"/>
                <w:b/>
                <w:sz w:val="20"/>
                <w:szCs w:val="20"/>
              </w:rPr>
              <w:t>2</w:t>
            </w:r>
            <w:r w:rsidRPr="00753A59">
              <w:rPr>
                <w:rFonts w:asciiTheme="minorHAnsi" w:hAnsiTheme="minorHAnsi" w:cstheme="minorHAnsi"/>
                <w:sz w:val="20"/>
                <w:szCs w:val="20"/>
              </w:rPr>
              <w:t xml:space="preserve">: </w:t>
            </w:r>
            <w:r w:rsidR="000B4FC8" w:rsidRPr="00753A59">
              <w:rPr>
                <w:rFonts w:asciiTheme="minorHAnsi" w:hAnsiTheme="minorHAnsi" w:cstheme="minorHAnsi"/>
                <w:sz w:val="20"/>
                <w:szCs w:val="20"/>
              </w:rPr>
              <w:t>Γεωμετρική αναπαράσταση, τριγωνομετρική μορφή</w:t>
            </w:r>
            <w:r w:rsidR="001F28F8" w:rsidRPr="00753A59">
              <w:rPr>
                <w:rFonts w:asciiTheme="minorHAnsi" w:hAnsiTheme="minorHAnsi" w:cstheme="minorHAnsi"/>
                <w:sz w:val="20"/>
                <w:szCs w:val="20"/>
              </w:rPr>
              <w:t>, εκθετική μορφή,</w:t>
            </w:r>
            <w:r w:rsidR="00C67A20" w:rsidRPr="00753A59">
              <w:rPr>
                <w:rFonts w:asciiTheme="minorHAnsi" w:hAnsiTheme="minorHAnsi" w:cstheme="minorHAnsi"/>
                <w:sz w:val="20"/>
                <w:szCs w:val="20"/>
              </w:rPr>
              <w:t xml:space="preserve"> πολική μορφή</w:t>
            </w:r>
            <w:r w:rsidR="001F28F8" w:rsidRPr="00753A59">
              <w:rPr>
                <w:rFonts w:asciiTheme="minorHAnsi" w:hAnsiTheme="minorHAnsi" w:cstheme="minorHAnsi"/>
                <w:sz w:val="20"/>
                <w:szCs w:val="20"/>
              </w:rPr>
              <w:t xml:space="preserve"> και λογαριθμική μορφή </w:t>
            </w:r>
            <w:r w:rsidR="00C67A20" w:rsidRPr="00753A59">
              <w:rPr>
                <w:rFonts w:asciiTheme="minorHAnsi" w:hAnsiTheme="minorHAnsi" w:cstheme="minorHAnsi"/>
                <w:sz w:val="20"/>
                <w:szCs w:val="20"/>
              </w:rPr>
              <w:t xml:space="preserve"> μιγαδικών</w:t>
            </w:r>
            <w:r w:rsidR="001F28F8" w:rsidRPr="00753A59">
              <w:rPr>
                <w:rFonts w:asciiTheme="minorHAnsi" w:hAnsiTheme="minorHAnsi" w:cstheme="minorHAnsi"/>
                <w:sz w:val="20"/>
                <w:szCs w:val="20"/>
              </w:rPr>
              <w:t xml:space="preserve">. Τύπος του </w:t>
            </w:r>
            <w:proofErr w:type="spellStart"/>
            <w:r w:rsidR="001F28F8" w:rsidRPr="00753A59">
              <w:rPr>
                <w:rFonts w:asciiTheme="minorHAnsi" w:hAnsiTheme="minorHAnsi" w:cstheme="minorHAnsi"/>
                <w:sz w:val="20"/>
                <w:szCs w:val="20"/>
              </w:rPr>
              <w:t>Euler</w:t>
            </w:r>
            <w:proofErr w:type="spellEnd"/>
            <w:r w:rsidR="001F28F8" w:rsidRPr="00753A59">
              <w:rPr>
                <w:rFonts w:asciiTheme="minorHAnsi" w:hAnsiTheme="minorHAnsi" w:cstheme="minorHAnsi"/>
                <w:sz w:val="20"/>
                <w:szCs w:val="20"/>
              </w:rPr>
              <w:t>, Θ</w:t>
            </w:r>
            <w:r w:rsidR="000B4FC8" w:rsidRPr="00753A59">
              <w:rPr>
                <w:rFonts w:asciiTheme="minorHAnsi" w:hAnsiTheme="minorHAnsi" w:cstheme="minorHAnsi"/>
                <w:sz w:val="20"/>
                <w:szCs w:val="20"/>
              </w:rPr>
              <w:t xml:space="preserve">εώρημα </w:t>
            </w:r>
            <w:proofErr w:type="spellStart"/>
            <w:r w:rsidR="000B4FC8" w:rsidRPr="00753A59">
              <w:rPr>
                <w:rFonts w:asciiTheme="minorHAnsi" w:hAnsiTheme="minorHAnsi" w:cstheme="minorHAnsi"/>
                <w:sz w:val="20"/>
                <w:szCs w:val="20"/>
              </w:rPr>
              <w:t>De</w:t>
            </w:r>
            <w:proofErr w:type="spellEnd"/>
            <w:r w:rsidR="000B4FC8" w:rsidRPr="00753A59">
              <w:rPr>
                <w:rFonts w:asciiTheme="minorHAnsi" w:hAnsiTheme="minorHAnsi" w:cstheme="minorHAnsi"/>
                <w:sz w:val="20"/>
                <w:szCs w:val="20"/>
              </w:rPr>
              <w:t xml:space="preserve"> </w:t>
            </w:r>
            <w:proofErr w:type="spellStart"/>
            <w:r w:rsidR="000B4FC8" w:rsidRPr="00753A59">
              <w:rPr>
                <w:rFonts w:asciiTheme="minorHAnsi" w:hAnsiTheme="minorHAnsi" w:cstheme="minorHAnsi"/>
                <w:sz w:val="20"/>
                <w:szCs w:val="20"/>
              </w:rPr>
              <w:t>Moivre</w:t>
            </w:r>
            <w:proofErr w:type="spellEnd"/>
            <w:r w:rsidR="000B4FC8" w:rsidRPr="00753A59">
              <w:rPr>
                <w:rFonts w:asciiTheme="minorHAnsi" w:hAnsiTheme="minorHAnsi" w:cstheme="minorHAnsi"/>
                <w:sz w:val="20"/>
                <w:szCs w:val="20"/>
              </w:rPr>
              <w:t>, ρίζες</w:t>
            </w:r>
            <w:r w:rsidR="001F28F8" w:rsidRPr="00753A59">
              <w:rPr>
                <w:rFonts w:asciiTheme="minorHAnsi" w:hAnsiTheme="minorHAnsi" w:cstheme="minorHAnsi"/>
                <w:sz w:val="20"/>
                <w:szCs w:val="20"/>
              </w:rPr>
              <w:t xml:space="preserve"> μιγαδικών</w:t>
            </w:r>
            <w:r w:rsidR="000B4FC8" w:rsidRPr="00753A59">
              <w:rPr>
                <w:rFonts w:asciiTheme="minorHAnsi" w:hAnsiTheme="minorHAnsi" w:cstheme="minorHAnsi"/>
                <w:sz w:val="20"/>
                <w:szCs w:val="20"/>
              </w:rPr>
              <w:t>.</w:t>
            </w:r>
            <w:r w:rsidR="00C67A20" w:rsidRPr="00753A59">
              <w:rPr>
                <w:rFonts w:asciiTheme="minorHAnsi" w:hAnsiTheme="minorHAnsi" w:cstheme="minorHAnsi"/>
                <w:sz w:val="20"/>
                <w:szCs w:val="20"/>
              </w:rPr>
              <w:t xml:space="preserve"> </w:t>
            </w:r>
          </w:p>
          <w:p w:rsidR="00753A59" w:rsidRPr="00753A59" w:rsidRDefault="00753A59" w:rsidP="00753A5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2</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«Πίνακες και ορίζουσες»</w:t>
            </w:r>
          </w:p>
          <w:p w:rsidR="00753A59" w:rsidRDefault="00753A59" w:rsidP="00EF51D4">
            <w:pPr>
              <w:pStyle w:val="ListParagraph"/>
              <w:numPr>
                <w:ilvl w:val="0"/>
                <w:numId w:val="3"/>
              </w:numPr>
              <w:jc w:val="both"/>
              <w:rPr>
                <w:rFonts w:cs="Calibri"/>
                <w:sz w:val="20"/>
                <w:szCs w:val="20"/>
              </w:rPr>
            </w:pPr>
            <w:r>
              <w:rPr>
                <w:rFonts w:cs="Calibri"/>
                <w:b/>
                <w:sz w:val="20"/>
                <w:szCs w:val="20"/>
              </w:rPr>
              <w:t>Διάλεξη 3</w:t>
            </w:r>
            <w:r w:rsidR="009B7E83" w:rsidRPr="009B7E83">
              <w:rPr>
                <w:rFonts w:cs="Calibri"/>
                <w:b/>
                <w:sz w:val="20"/>
                <w:szCs w:val="20"/>
              </w:rPr>
              <w:t>:</w:t>
            </w:r>
            <w:r w:rsidR="00C67A20">
              <w:rPr>
                <w:rFonts w:cs="Calibri"/>
                <w:b/>
                <w:sz w:val="20"/>
                <w:szCs w:val="20"/>
              </w:rPr>
              <w:t xml:space="preserve"> </w:t>
            </w:r>
            <w:r w:rsidR="00C67A20">
              <w:rPr>
                <w:rFonts w:cs="Calibri"/>
                <w:sz w:val="20"/>
                <w:szCs w:val="20"/>
              </w:rPr>
              <w:t>Ορισμός Πινάκων</w:t>
            </w:r>
            <w:r w:rsidR="00C80B31" w:rsidRPr="00D84F5A">
              <w:rPr>
                <w:rFonts w:cs="Calibri"/>
                <w:sz w:val="20"/>
                <w:szCs w:val="20"/>
              </w:rPr>
              <w:t>,</w:t>
            </w:r>
            <w:r w:rsidR="00403BED" w:rsidRPr="00D84F5A">
              <w:rPr>
                <w:rFonts w:cs="Calibri"/>
                <w:sz w:val="20"/>
                <w:szCs w:val="20"/>
              </w:rPr>
              <w:t xml:space="preserve"> κατηγορίες</w:t>
            </w:r>
            <w:r w:rsidR="00C67A20">
              <w:rPr>
                <w:rFonts w:cs="Calibri"/>
                <w:sz w:val="20"/>
                <w:szCs w:val="20"/>
              </w:rPr>
              <w:t xml:space="preserve"> Πινάκων και Ά</w:t>
            </w:r>
            <w:r w:rsidR="00403BED" w:rsidRPr="00D84F5A">
              <w:rPr>
                <w:rFonts w:cs="Calibri"/>
                <w:sz w:val="20"/>
                <w:szCs w:val="20"/>
              </w:rPr>
              <w:t>λγεβρα</w:t>
            </w:r>
            <w:r w:rsidR="00C67A20">
              <w:rPr>
                <w:rFonts w:cs="Calibri"/>
                <w:sz w:val="20"/>
                <w:szCs w:val="20"/>
              </w:rPr>
              <w:t xml:space="preserve"> Π</w:t>
            </w:r>
            <w:r w:rsidR="009825F3" w:rsidRPr="00D84F5A">
              <w:rPr>
                <w:rFonts w:cs="Calibri"/>
                <w:sz w:val="20"/>
                <w:szCs w:val="20"/>
              </w:rPr>
              <w:t>ινάκων</w:t>
            </w:r>
            <w:r w:rsidR="00C67A20">
              <w:rPr>
                <w:rFonts w:cs="Calibri"/>
                <w:sz w:val="20"/>
                <w:szCs w:val="20"/>
              </w:rPr>
              <w:t>.</w:t>
            </w:r>
            <w:r w:rsidR="00117890" w:rsidRPr="00D84F5A">
              <w:rPr>
                <w:rFonts w:cs="Calibri"/>
                <w:sz w:val="20"/>
                <w:szCs w:val="20"/>
              </w:rPr>
              <w:t xml:space="preserve"> </w:t>
            </w:r>
            <w:r w:rsidR="00BA09D5">
              <w:rPr>
                <w:rFonts w:cs="Calibri"/>
                <w:sz w:val="20"/>
                <w:szCs w:val="20"/>
              </w:rPr>
              <w:t>Ίχνος πίνακα.</w:t>
            </w:r>
          </w:p>
          <w:p w:rsidR="00753A59" w:rsidRDefault="00753A59" w:rsidP="00EF51D4">
            <w:pPr>
              <w:pStyle w:val="ListParagraph"/>
              <w:numPr>
                <w:ilvl w:val="0"/>
                <w:numId w:val="3"/>
              </w:numPr>
              <w:jc w:val="both"/>
              <w:rPr>
                <w:rFonts w:cs="Calibri"/>
                <w:sz w:val="20"/>
                <w:szCs w:val="20"/>
              </w:rPr>
            </w:pPr>
            <w:r w:rsidRPr="00753A59">
              <w:rPr>
                <w:rFonts w:cs="Calibri"/>
                <w:b/>
                <w:sz w:val="20"/>
                <w:szCs w:val="20"/>
              </w:rPr>
              <w:t xml:space="preserve">Διάλεξη 4: </w:t>
            </w:r>
            <w:r w:rsidR="00117890" w:rsidRPr="00753A59">
              <w:rPr>
                <w:rFonts w:cs="Calibri"/>
                <w:sz w:val="20"/>
                <w:szCs w:val="20"/>
              </w:rPr>
              <w:t>Εφαρμογές</w:t>
            </w:r>
            <w:r w:rsidR="004F51AA" w:rsidRPr="00753A59">
              <w:rPr>
                <w:rFonts w:cs="Calibri"/>
                <w:color w:val="FF0000"/>
                <w:sz w:val="20"/>
                <w:szCs w:val="20"/>
              </w:rPr>
              <w:t xml:space="preserve"> </w:t>
            </w:r>
            <w:r w:rsidR="004F51AA" w:rsidRPr="00753A59">
              <w:rPr>
                <w:rFonts w:cs="Calibri"/>
                <w:sz w:val="20"/>
                <w:szCs w:val="20"/>
              </w:rPr>
              <w:t>πινάκων</w:t>
            </w:r>
            <w:r w:rsidR="00403BED" w:rsidRPr="00753A59">
              <w:rPr>
                <w:rFonts w:cs="Calibri"/>
                <w:sz w:val="20"/>
                <w:szCs w:val="20"/>
              </w:rPr>
              <w:t>.</w:t>
            </w:r>
            <w:r w:rsidR="00C67A20" w:rsidRPr="00753A59">
              <w:rPr>
                <w:rFonts w:cs="Calibri"/>
                <w:sz w:val="20"/>
                <w:szCs w:val="20"/>
              </w:rPr>
              <w:t xml:space="preserve"> </w:t>
            </w:r>
            <w:r w:rsidR="00BA09D5">
              <w:rPr>
                <w:rFonts w:cs="Calibri"/>
                <w:sz w:val="20"/>
                <w:szCs w:val="20"/>
              </w:rPr>
              <w:t xml:space="preserve">Ορισμός Ανάστροφου και Αντιστρόφου Πίνακα. </w:t>
            </w:r>
          </w:p>
          <w:p w:rsidR="00753A59" w:rsidRDefault="00753A59" w:rsidP="00EF51D4">
            <w:pPr>
              <w:pStyle w:val="ListParagraph"/>
              <w:numPr>
                <w:ilvl w:val="0"/>
                <w:numId w:val="3"/>
              </w:numPr>
              <w:jc w:val="both"/>
              <w:rPr>
                <w:rFonts w:cs="Calibri"/>
                <w:sz w:val="20"/>
                <w:szCs w:val="20"/>
              </w:rPr>
            </w:pPr>
            <w:r>
              <w:rPr>
                <w:rFonts w:cs="Calibri"/>
                <w:b/>
                <w:sz w:val="20"/>
                <w:szCs w:val="20"/>
              </w:rPr>
              <w:t>Διάλεξη 5</w:t>
            </w:r>
            <w:r w:rsidR="009B7E83" w:rsidRPr="00753A59">
              <w:rPr>
                <w:rFonts w:cs="Calibri"/>
                <w:b/>
                <w:sz w:val="20"/>
                <w:szCs w:val="20"/>
              </w:rPr>
              <w:t>:</w:t>
            </w:r>
            <w:r w:rsidR="00C67A20" w:rsidRPr="00753A59">
              <w:rPr>
                <w:rFonts w:cs="Calibri"/>
                <w:b/>
                <w:sz w:val="20"/>
                <w:szCs w:val="20"/>
              </w:rPr>
              <w:t xml:space="preserve"> </w:t>
            </w:r>
            <w:r w:rsidR="009825F3" w:rsidRPr="00753A59">
              <w:rPr>
                <w:rFonts w:cs="Calibri"/>
                <w:sz w:val="20"/>
                <w:szCs w:val="20"/>
              </w:rPr>
              <w:t>Ορίζουσες</w:t>
            </w:r>
            <w:r w:rsidR="00C67A20" w:rsidRPr="00753A59">
              <w:rPr>
                <w:rFonts w:cs="Calibri"/>
                <w:sz w:val="20"/>
                <w:szCs w:val="20"/>
              </w:rPr>
              <w:t xml:space="preserve"> (Ορισμός Οριζουσών, πράξεις, κτλ). Επίσης  υ</w:t>
            </w:r>
            <w:r w:rsidR="00403BED" w:rsidRPr="00753A59">
              <w:rPr>
                <w:rFonts w:cs="Calibri"/>
                <w:sz w:val="20"/>
                <w:szCs w:val="20"/>
              </w:rPr>
              <w:t>πολογισμός</w:t>
            </w:r>
            <w:r w:rsidR="00C67A20" w:rsidRPr="00753A59">
              <w:rPr>
                <w:rFonts w:cs="Calibri"/>
                <w:sz w:val="20"/>
                <w:szCs w:val="20"/>
              </w:rPr>
              <w:t xml:space="preserve"> Οριζουσών (2 επί2, 3 επί 3</w:t>
            </w:r>
            <w:r w:rsidR="001F28F8" w:rsidRPr="00753A59">
              <w:rPr>
                <w:rFonts w:cs="Calibri"/>
                <w:sz w:val="20"/>
                <w:szCs w:val="20"/>
              </w:rPr>
              <w:t>,</w:t>
            </w:r>
            <w:r w:rsidR="00C67A20" w:rsidRPr="00753A59">
              <w:rPr>
                <w:rFonts w:cs="Calibri"/>
                <w:sz w:val="20"/>
                <w:szCs w:val="20"/>
              </w:rPr>
              <w:t xml:space="preserve"> κτλ).</w:t>
            </w:r>
            <w:r w:rsidR="00403BED" w:rsidRPr="00753A59">
              <w:rPr>
                <w:rFonts w:cs="Calibri"/>
                <w:sz w:val="20"/>
                <w:szCs w:val="20"/>
              </w:rPr>
              <w:t xml:space="preserve"> </w:t>
            </w:r>
            <w:r w:rsidR="009825F3" w:rsidRPr="00753A59">
              <w:rPr>
                <w:rFonts w:cs="Calibri"/>
                <w:sz w:val="20"/>
                <w:szCs w:val="20"/>
              </w:rPr>
              <w:t xml:space="preserve"> Ιδιότητες οριζουσών</w:t>
            </w:r>
            <w:r w:rsidR="00C67A20" w:rsidRPr="00753A59">
              <w:rPr>
                <w:rFonts w:cs="Calibri"/>
                <w:sz w:val="20"/>
                <w:szCs w:val="20"/>
              </w:rPr>
              <w:t xml:space="preserve"> (με παραδείγματα). </w:t>
            </w:r>
          </w:p>
          <w:p w:rsidR="00403BED" w:rsidRDefault="00753A59" w:rsidP="009825F3">
            <w:pPr>
              <w:pStyle w:val="ListParagraph"/>
              <w:numPr>
                <w:ilvl w:val="0"/>
                <w:numId w:val="3"/>
              </w:numPr>
              <w:jc w:val="both"/>
              <w:rPr>
                <w:rFonts w:cs="Calibri"/>
                <w:sz w:val="20"/>
                <w:szCs w:val="20"/>
              </w:rPr>
            </w:pPr>
            <w:r w:rsidRPr="00753A59">
              <w:rPr>
                <w:rFonts w:cs="Calibri"/>
                <w:b/>
                <w:sz w:val="20"/>
                <w:szCs w:val="20"/>
              </w:rPr>
              <w:t xml:space="preserve">Διάλεξη 6: </w:t>
            </w:r>
            <w:r w:rsidRPr="00753A59">
              <w:rPr>
                <w:rFonts w:cs="Calibri"/>
                <w:sz w:val="20"/>
                <w:szCs w:val="20"/>
              </w:rPr>
              <w:t>Ε</w:t>
            </w:r>
            <w:r w:rsidR="009825F3" w:rsidRPr="00753A59">
              <w:rPr>
                <w:rFonts w:cs="Calibri"/>
                <w:sz w:val="20"/>
                <w:szCs w:val="20"/>
              </w:rPr>
              <w:t>φαρμογές</w:t>
            </w:r>
            <w:r w:rsidR="00C67A20" w:rsidRPr="00753A59">
              <w:rPr>
                <w:rFonts w:cs="Calibri"/>
                <w:sz w:val="20"/>
                <w:szCs w:val="20"/>
              </w:rPr>
              <w:t xml:space="preserve"> στις Ορίζουσες και συσχετισμός τους με τους </w:t>
            </w:r>
            <w:r w:rsidR="005E69CC">
              <w:rPr>
                <w:rFonts w:cs="Calibri"/>
                <w:sz w:val="20"/>
                <w:szCs w:val="20"/>
              </w:rPr>
              <w:t>π</w:t>
            </w:r>
            <w:r w:rsidR="00C67A20" w:rsidRPr="00753A59">
              <w:rPr>
                <w:rFonts w:cs="Calibri"/>
                <w:sz w:val="20"/>
                <w:szCs w:val="20"/>
              </w:rPr>
              <w:t>ινάκες</w:t>
            </w:r>
            <w:r w:rsidR="00C80B31" w:rsidRPr="00753A59">
              <w:rPr>
                <w:rFonts w:cs="Calibri"/>
                <w:sz w:val="20"/>
                <w:szCs w:val="20"/>
              </w:rPr>
              <w:t>.</w:t>
            </w:r>
            <w:r w:rsidR="00C67A20" w:rsidRPr="00753A59">
              <w:rPr>
                <w:rFonts w:cs="Calibri"/>
                <w:sz w:val="20"/>
                <w:szCs w:val="20"/>
              </w:rPr>
              <w:t xml:space="preserve"> </w:t>
            </w:r>
          </w:p>
          <w:p w:rsidR="00753A59" w:rsidRPr="00753A59" w:rsidRDefault="00753A59" w:rsidP="00753A5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lastRenderedPageBreak/>
              <w:t>Ενότητα 3</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«Επίλυση Συστημάτων και Εύρεση Αντιστρόφου»</w:t>
            </w:r>
          </w:p>
          <w:p w:rsidR="009825F3" w:rsidRPr="00753A59" w:rsidRDefault="00DA6B2D" w:rsidP="00753A59">
            <w:pPr>
              <w:pStyle w:val="ListParagraph"/>
              <w:numPr>
                <w:ilvl w:val="0"/>
                <w:numId w:val="3"/>
              </w:numPr>
              <w:jc w:val="both"/>
              <w:rPr>
                <w:rFonts w:cs="Calibri"/>
                <w:sz w:val="20"/>
                <w:szCs w:val="20"/>
              </w:rPr>
            </w:pPr>
            <w:r>
              <w:rPr>
                <w:rFonts w:cs="Calibri"/>
                <w:b/>
                <w:sz w:val="20"/>
                <w:szCs w:val="20"/>
              </w:rPr>
              <w:t>Διά</w:t>
            </w:r>
            <w:r w:rsidR="009B7E83">
              <w:rPr>
                <w:rFonts w:cs="Calibri"/>
                <w:b/>
                <w:sz w:val="20"/>
                <w:szCs w:val="20"/>
              </w:rPr>
              <w:t xml:space="preserve">λεξη </w:t>
            </w:r>
            <w:r w:rsidR="00753A59">
              <w:rPr>
                <w:rFonts w:cs="Calibri"/>
                <w:b/>
                <w:sz w:val="20"/>
                <w:szCs w:val="20"/>
              </w:rPr>
              <w:t>7</w:t>
            </w:r>
            <w:r w:rsidR="009B7E83" w:rsidRPr="009B7E83">
              <w:rPr>
                <w:rFonts w:cs="Calibri"/>
                <w:b/>
                <w:sz w:val="20"/>
                <w:szCs w:val="20"/>
              </w:rPr>
              <w:t>:</w:t>
            </w:r>
            <w:r>
              <w:rPr>
                <w:rFonts w:cs="Calibri"/>
                <w:b/>
                <w:sz w:val="20"/>
                <w:szCs w:val="20"/>
              </w:rPr>
              <w:t xml:space="preserve"> </w:t>
            </w:r>
            <w:r>
              <w:rPr>
                <w:rFonts w:cs="Calibri"/>
                <w:sz w:val="20"/>
                <w:szCs w:val="20"/>
              </w:rPr>
              <w:t>Μελέτη και  επί</w:t>
            </w:r>
            <w:r w:rsidR="009825F3" w:rsidRPr="00D84F5A">
              <w:rPr>
                <w:rFonts w:cs="Calibri"/>
                <w:sz w:val="20"/>
                <w:szCs w:val="20"/>
              </w:rPr>
              <w:t xml:space="preserve">λυση γραμμικών συστημάτων με τη μέθοδο </w:t>
            </w:r>
            <w:proofErr w:type="spellStart"/>
            <w:r w:rsidR="009825F3" w:rsidRPr="00D84F5A">
              <w:rPr>
                <w:rFonts w:cs="Calibri"/>
                <w:sz w:val="20"/>
                <w:szCs w:val="20"/>
              </w:rPr>
              <w:t>Gauss</w:t>
            </w:r>
            <w:proofErr w:type="spellEnd"/>
            <w:r w:rsidR="00403BED" w:rsidRPr="00D84F5A">
              <w:rPr>
                <w:rFonts w:cs="Calibri"/>
                <w:sz w:val="20"/>
                <w:szCs w:val="20"/>
              </w:rPr>
              <w:t>.</w:t>
            </w:r>
            <w:r>
              <w:rPr>
                <w:rFonts w:cs="Calibri"/>
                <w:sz w:val="20"/>
                <w:szCs w:val="20"/>
              </w:rPr>
              <w:t xml:space="preserve"> </w:t>
            </w:r>
            <w:r w:rsidR="00753A59" w:rsidRPr="00753A59">
              <w:rPr>
                <w:rFonts w:cs="Calibri"/>
                <w:sz w:val="20"/>
                <w:szCs w:val="20"/>
              </w:rPr>
              <w:t xml:space="preserve">Εφαρμογές και παραδείγματα. </w:t>
            </w:r>
          </w:p>
          <w:p w:rsidR="00753A59" w:rsidRDefault="00753A59" w:rsidP="00EF51D4">
            <w:pPr>
              <w:pStyle w:val="ListParagraph"/>
              <w:numPr>
                <w:ilvl w:val="0"/>
                <w:numId w:val="3"/>
              </w:numPr>
              <w:jc w:val="both"/>
              <w:rPr>
                <w:rFonts w:cs="Calibri"/>
                <w:sz w:val="20"/>
                <w:szCs w:val="20"/>
              </w:rPr>
            </w:pPr>
            <w:r>
              <w:rPr>
                <w:rFonts w:cs="Calibri"/>
                <w:b/>
                <w:sz w:val="20"/>
                <w:szCs w:val="20"/>
              </w:rPr>
              <w:t>Διάλεξη 8</w:t>
            </w:r>
            <w:r w:rsidR="009B7E83" w:rsidRPr="009B7E83">
              <w:rPr>
                <w:rFonts w:cs="Calibri"/>
                <w:b/>
                <w:sz w:val="20"/>
                <w:szCs w:val="20"/>
              </w:rPr>
              <w:t>:</w:t>
            </w:r>
            <w:r w:rsidR="00DA6B2D">
              <w:rPr>
                <w:rFonts w:cs="Calibri"/>
                <w:b/>
                <w:sz w:val="20"/>
                <w:szCs w:val="20"/>
              </w:rPr>
              <w:t xml:space="preserve"> </w:t>
            </w:r>
            <w:r w:rsidR="009825F3" w:rsidRPr="00D84F5A">
              <w:rPr>
                <w:rFonts w:cs="Calibri"/>
                <w:sz w:val="20"/>
                <w:szCs w:val="20"/>
              </w:rPr>
              <w:t xml:space="preserve">Υπολογισμός αντίστροφου πίνακα με χρήση οριζουσών και </w:t>
            </w:r>
            <w:proofErr w:type="spellStart"/>
            <w:r w:rsidR="009825F3" w:rsidRPr="00D84F5A">
              <w:rPr>
                <w:rFonts w:cs="Calibri"/>
                <w:sz w:val="20"/>
                <w:szCs w:val="20"/>
              </w:rPr>
              <w:t>γραμμοπράξεις</w:t>
            </w:r>
            <w:proofErr w:type="spellEnd"/>
            <w:r w:rsidR="00C80B31" w:rsidRPr="00D84F5A">
              <w:rPr>
                <w:rFonts w:cs="Calibri"/>
                <w:sz w:val="20"/>
                <w:szCs w:val="20"/>
              </w:rPr>
              <w:t>.</w:t>
            </w:r>
          </w:p>
          <w:p w:rsidR="009825F3" w:rsidRPr="00D84F5A" w:rsidRDefault="00753A59" w:rsidP="00EF51D4">
            <w:pPr>
              <w:pStyle w:val="ListParagraph"/>
              <w:numPr>
                <w:ilvl w:val="0"/>
                <w:numId w:val="3"/>
              </w:numPr>
              <w:jc w:val="both"/>
              <w:rPr>
                <w:rFonts w:cs="Calibri"/>
                <w:sz w:val="20"/>
                <w:szCs w:val="20"/>
              </w:rPr>
            </w:pPr>
            <w:r>
              <w:rPr>
                <w:rFonts w:cs="Calibri"/>
                <w:b/>
                <w:sz w:val="20"/>
                <w:szCs w:val="20"/>
              </w:rPr>
              <w:t>Διάλεξη 9</w:t>
            </w:r>
            <w:r w:rsidRPr="009B7E83">
              <w:rPr>
                <w:rFonts w:cs="Calibri"/>
                <w:b/>
                <w:sz w:val="20"/>
                <w:szCs w:val="20"/>
              </w:rPr>
              <w:t>:</w:t>
            </w:r>
            <w:r>
              <w:rPr>
                <w:rFonts w:cs="Calibri"/>
                <w:b/>
                <w:sz w:val="20"/>
                <w:szCs w:val="20"/>
              </w:rPr>
              <w:t xml:space="preserve"> </w:t>
            </w:r>
            <w:r w:rsidR="00DA6B2D">
              <w:rPr>
                <w:rFonts w:cs="Calibri"/>
                <w:sz w:val="20"/>
                <w:szCs w:val="20"/>
              </w:rPr>
              <w:t>Επίλυση συστημάτων</w:t>
            </w:r>
            <w:r w:rsidR="0086456F">
              <w:rPr>
                <w:rFonts w:cs="Calibri"/>
                <w:sz w:val="20"/>
                <w:szCs w:val="20"/>
              </w:rPr>
              <w:t xml:space="preserve"> με χρήση αντίστροφου πίνακα. </w:t>
            </w:r>
          </w:p>
          <w:p w:rsidR="00403BED" w:rsidRPr="00753A59" w:rsidRDefault="00753A59" w:rsidP="00753A5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4</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«Διανυσματικοί Χώροι»</w:t>
            </w:r>
          </w:p>
          <w:p w:rsidR="00753A59" w:rsidRDefault="001F28F8" w:rsidP="00EF51D4">
            <w:pPr>
              <w:pStyle w:val="ListParagraph"/>
              <w:numPr>
                <w:ilvl w:val="0"/>
                <w:numId w:val="3"/>
              </w:numPr>
              <w:jc w:val="both"/>
              <w:rPr>
                <w:rFonts w:cs="Calibri"/>
                <w:sz w:val="20"/>
                <w:szCs w:val="20"/>
              </w:rPr>
            </w:pPr>
            <w:r w:rsidRPr="009A4EF0">
              <w:rPr>
                <w:rFonts w:cs="Calibri"/>
                <w:b/>
                <w:sz w:val="20"/>
                <w:szCs w:val="20"/>
              </w:rPr>
              <w:t xml:space="preserve">Διάλεξη </w:t>
            </w:r>
            <w:r w:rsidR="00753A59">
              <w:rPr>
                <w:rFonts w:cs="Calibri"/>
                <w:b/>
                <w:sz w:val="20"/>
                <w:szCs w:val="20"/>
              </w:rPr>
              <w:t>10</w:t>
            </w:r>
            <w:r w:rsidR="009B7E83" w:rsidRPr="009A4EF0">
              <w:rPr>
                <w:rFonts w:cs="Calibri"/>
                <w:b/>
                <w:sz w:val="20"/>
                <w:szCs w:val="20"/>
              </w:rPr>
              <w:t>:</w:t>
            </w:r>
            <w:r w:rsidR="00DA6B2D" w:rsidRPr="009A4EF0">
              <w:rPr>
                <w:rFonts w:cs="Calibri"/>
                <w:b/>
                <w:sz w:val="20"/>
                <w:szCs w:val="20"/>
              </w:rPr>
              <w:t xml:space="preserve"> </w:t>
            </w:r>
            <w:r w:rsidR="00DA6B2D" w:rsidRPr="009A4EF0">
              <w:rPr>
                <w:rFonts w:cs="Calibri"/>
                <w:sz w:val="20"/>
                <w:szCs w:val="20"/>
              </w:rPr>
              <w:t xml:space="preserve">Εισαγωγή στους Διανυσματικούς  χώρους  και </w:t>
            </w:r>
            <w:proofErr w:type="spellStart"/>
            <w:r w:rsidR="00DA6B2D" w:rsidRPr="009A4EF0">
              <w:rPr>
                <w:rFonts w:cs="Calibri"/>
                <w:sz w:val="20"/>
                <w:szCs w:val="20"/>
              </w:rPr>
              <w:t>υποχώρους</w:t>
            </w:r>
            <w:proofErr w:type="spellEnd"/>
            <w:r w:rsidR="00DA6B2D" w:rsidRPr="009A4EF0">
              <w:rPr>
                <w:rFonts w:cs="Calibri"/>
                <w:sz w:val="20"/>
                <w:szCs w:val="20"/>
              </w:rPr>
              <w:t xml:space="preserve">. </w:t>
            </w:r>
            <w:r w:rsidR="00403BED" w:rsidRPr="009A4EF0">
              <w:rPr>
                <w:rFonts w:cs="Calibri"/>
                <w:sz w:val="20"/>
                <w:szCs w:val="20"/>
              </w:rPr>
              <w:t>Ορισμοί, Βάση</w:t>
            </w:r>
            <w:r w:rsidR="00C80B31" w:rsidRPr="009A4EF0">
              <w:rPr>
                <w:rFonts w:cs="Calibri"/>
                <w:sz w:val="20"/>
                <w:szCs w:val="20"/>
              </w:rPr>
              <w:t>,</w:t>
            </w:r>
            <w:r w:rsidR="00403BED" w:rsidRPr="009A4EF0">
              <w:rPr>
                <w:rFonts w:cs="Calibri"/>
                <w:sz w:val="20"/>
                <w:szCs w:val="20"/>
              </w:rPr>
              <w:t xml:space="preserve"> διάσταση, Γραμμική εξάρτηση και ανεξαρτησία.</w:t>
            </w:r>
            <w:r w:rsidR="0086456F" w:rsidRPr="009A4EF0">
              <w:rPr>
                <w:rFonts w:cs="Calibri"/>
                <w:sz w:val="20"/>
                <w:szCs w:val="20"/>
              </w:rPr>
              <w:t xml:space="preserve"> </w:t>
            </w:r>
          </w:p>
          <w:p w:rsidR="00847F0E" w:rsidRDefault="00753A59" w:rsidP="00EF51D4">
            <w:pPr>
              <w:pStyle w:val="ListParagraph"/>
              <w:numPr>
                <w:ilvl w:val="0"/>
                <w:numId w:val="3"/>
              </w:numPr>
              <w:jc w:val="both"/>
              <w:rPr>
                <w:rFonts w:cs="Calibri"/>
                <w:sz w:val="20"/>
                <w:szCs w:val="20"/>
              </w:rPr>
            </w:pPr>
            <w:r w:rsidRPr="009A4EF0">
              <w:rPr>
                <w:rFonts w:cs="Calibri"/>
                <w:b/>
                <w:sz w:val="20"/>
                <w:szCs w:val="20"/>
              </w:rPr>
              <w:t xml:space="preserve">Διάλεξη </w:t>
            </w:r>
            <w:r>
              <w:rPr>
                <w:rFonts w:cs="Calibri"/>
                <w:b/>
                <w:sz w:val="20"/>
                <w:szCs w:val="20"/>
              </w:rPr>
              <w:t>11</w:t>
            </w:r>
            <w:r w:rsidRPr="009A4EF0">
              <w:rPr>
                <w:rFonts w:cs="Calibri"/>
                <w:b/>
                <w:sz w:val="20"/>
                <w:szCs w:val="20"/>
              </w:rPr>
              <w:t xml:space="preserve">: </w:t>
            </w:r>
            <w:r w:rsidR="0086456F" w:rsidRPr="009A4EF0">
              <w:rPr>
                <w:rFonts w:cs="Calibri"/>
                <w:sz w:val="20"/>
                <w:szCs w:val="20"/>
              </w:rPr>
              <w:t xml:space="preserve">Εφαρμογές και παραδείγματα. </w:t>
            </w:r>
            <w:r w:rsidR="005C7133" w:rsidRPr="009A4EF0">
              <w:rPr>
                <w:rFonts w:cs="Calibri"/>
                <w:sz w:val="20"/>
                <w:szCs w:val="20"/>
              </w:rPr>
              <w:t>Βαθμός Πίνα</w:t>
            </w:r>
            <w:r w:rsidR="009A4EF0">
              <w:rPr>
                <w:rFonts w:cs="Calibri"/>
                <w:sz w:val="20"/>
                <w:szCs w:val="20"/>
              </w:rPr>
              <w:t xml:space="preserve">κα. </w:t>
            </w:r>
          </w:p>
          <w:p w:rsidR="00C80B31" w:rsidRPr="009A4EF0" w:rsidRDefault="00847F0E" w:rsidP="00EF51D4">
            <w:pPr>
              <w:pStyle w:val="ListParagraph"/>
              <w:numPr>
                <w:ilvl w:val="0"/>
                <w:numId w:val="3"/>
              </w:numPr>
              <w:jc w:val="both"/>
              <w:rPr>
                <w:rFonts w:cs="Calibri"/>
                <w:sz w:val="20"/>
                <w:szCs w:val="20"/>
              </w:rPr>
            </w:pPr>
            <w:r w:rsidRPr="009A4EF0">
              <w:rPr>
                <w:rFonts w:cs="Calibri"/>
                <w:b/>
                <w:sz w:val="20"/>
                <w:szCs w:val="20"/>
              </w:rPr>
              <w:t xml:space="preserve">Διάλεξη </w:t>
            </w:r>
            <w:r>
              <w:rPr>
                <w:rFonts w:cs="Calibri"/>
                <w:b/>
                <w:sz w:val="20"/>
                <w:szCs w:val="20"/>
              </w:rPr>
              <w:t>12</w:t>
            </w:r>
            <w:r w:rsidRPr="00847F0E">
              <w:rPr>
                <w:rFonts w:cs="Calibri"/>
                <w:b/>
                <w:sz w:val="20"/>
                <w:szCs w:val="20"/>
                <w:vertAlign w:val="superscript"/>
              </w:rPr>
              <w:t>α</w:t>
            </w:r>
            <w:r w:rsidRPr="009A4EF0">
              <w:rPr>
                <w:rFonts w:cs="Calibri"/>
                <w:b/>
                <w:sz w:val="20"/>
                <w:szCs w:val="20"/>
              </w:rPr>
              <w:t xml:space="preserve">: </w:t>
            </w:r>
            <w:r w:rsidR="009A4EF0">
              <w:rPr>
                <w:rFonts w:cs="Calibri"/>
                <w:sz w:val="20"/>
                <w:szCs w:val="20"/>
              </w:rPr>
              <w:t>Ασκήσεις, παραδείγματα και Ε</w:t>
            </w:r>
            <w:r w:rsidR="00753A59">
              <w:rPr>
                <w:rFonts w:cs="Calibri"/>
                <w:sz w:val="20"/>
                <w:szCs w:val="20"/>
              </w:rPr>
              <w:t>φαρμογές.</w:t>
            </w:r>
          </w:p>
          <w:p w:rsidR="00753A59" w:rsidRPr="00753A59" w:rsidRDefault="00753A59" w:rsidP="00753A5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5</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«Γραμμικές Απεικονίσεις»</w:t>
            </w:r>
          </w:p>
          <w:p w:rsidR="00847F0E" w:rsidRDefault="004F51AA" w:rsidP="00EF51D4">
            <w:pPr>
              <w:pStyle w:val="ListParagraph"/>
              <w:numPr>
                <w:ilvl w:val="0"/>
                <w:numId w:val="3"/>
              </w:numPr>
              <w:jc w:val="both"/>
              <w:rPr>
                <w:rFonts w:cs="Calibri"/>
                <w:sz w:val="20"/>
                <w:szCs w:val="20"/>
              </w:rPr>
            </w:pPr>
            <w:r w:rsidRPr="009A4EF0">
              <w:rPr>
                <w:rFonts w:cs="Calibri"/>
                <w:b/>
                <w:sz w:val="20"/>
                <w:szCs w:val="20"/>
              </w:rPr>
              <w:t xml:space="preserve">Διάλεξη </w:t>
            </w:r>
            <w:r w:rsidR="00753A59">
              <w:rPr>
                <w:rFonts w:cs="Calibri"/>
                <w:b/>
                <w:sz w:val="20"/>
                <w:szCs w:val="20"/>
              </w:rPr>
              <w:t>12</w:t>
            </w:r>
            <w:r w:rsidR="00847F0E" w:rsidRPr="00847F0E">
              <w:rPr>
                <w:rFonts w:cs="Calibri"/>
                <w:b/>
                <w:sz w:val="20"/>
                <w:szCs w:val="20"/>
                <w:vertAlign w:val="superscript"/>
              </w:rPr>
              <w:t>β</w:t>
            </w:r>
            <w:r w:rsidR="009B7E83" w:rsidRPr="009A4EF0">
              <w:rPr>
                <w:rFonts w:cs="Calibri"/>
                <w:b/>
                <w:sz w:val="20"/>
                <w:szCs w:val="20"/>
              </w:rPr>
              <w:t>:</w:t>
            </w:r>
            <w:r w:rsidR="00DA6B2D" w:rsidRPr="009A4EF0">
              <w:rPr>
                <w:rFonts w:cs="Calibri"/>
                <w:b/>
                <w:sz w:val="20"/>
                <w:szCs w:val="20"/>
              </w:rPr>
              <w:t xml:space="preserve"> </w:t>
            </w:r>
            <w:r w:rsidR="00DA6B2D" w:rsidRPr="009A4EF0">
              <w:rPr>
                <w:rFonts w:cs="Calibri"/>
                <w:sz w:val="20"/>
                <w:szCs w:val="20"/>
              </w:rPr>
              <w:t xml:space="preserve">Εισαγωγή στις </w:t>
            </w:r>
            <w:r w:rsidR="009825F3" w:rsidRPr="009A4EF0">
              <w:rPr>
                <w:rFonts w:cs="Calibri"/>
                <w:sz w:val="20"/>
                <w:szCs w:val="20"/>
              </w:rPr>
              <w:t>Γραμμικές απεικονίσεις</w:t>
            </w:r>
            <w:r w:rsidR="00403BED" w:rsidRPr="009A4EF0">
              <w:rPr>
                <w:rFonts w:cs="Calibri"/>
                <w:sz w:val="20"/>
                <w:szCs w:val="20"/>
              </w:rPr>
              <w:t xml:space="preserve">. Πίνακας γραμμικής απεικόνισης. </w:t>
            </w:r>
          </w:p>
          <w:p w:rsidR="00847F0E" w:rsidRDefault="00847F0E" w:rsidP="00EF51D4">
            <w:pPr>
              <w:pStyle w:val="ListParagraph"/>
              <w:numPr>
                <w:ilvl w:val="0"/>
                <w:numId w:val="3"/>
              </w:numPr>
              <w:jc w:val="both"/>
              <w:rPr>
                <w:rFonts w:cs="Calibri"/>
                <w:sz w:val="20"/>
                <w:szCs w:val="20"/>
              </w:rPr>
            </w:pPr>
            <w:r w:rsidRPr="009A4EF0">
              <w:rPr>
                <w:rFonts w:cs="Calibri"/>
                <w:b/>
                <w:sz w:val="20"/>
                <w:szCs w:val="20"/>
              </w:rPr>
              <w:t xml:space="preserve">Διάλεξη </w:t>
            </w:r>
            <w:r>
              <w:rPr>
                <w:rFonts w:cs="Calibri"/>
                <w:b/>
                <w:sz w:val="20"/>
                <w:szCs w:val="20"/>
              </w:rPr>
              <w:t>13</w:t>
            </w:r>
            <w:r w:rsidRPr="009A4EF0">
              <w:rPr>
                <w:rFonts w:cs="Calibri"/>
                <w:b/>
                <w:sz w:val="20"/>
                <w:szCs w:val="20"/>
              </w:rPr>
              <w:t xml:space="preserve">: </w:t>
            </w:r>
            <w:r w:rsidRPr="009A4EF0">
              <w:rPr>
                <w:rFonts w:cs="Calibri"/>
                <w:sz w:val="20"/>
                <w:szCs w:val="20"/>
              </w:rPr>
              <w:t xml:space="preserve">Πίνακας αλλαγής βάσης. </w:t>
            </w:r>
            <w:r w:rsidR="00117890" w:rsidRPr="009A4EF0">
              <w:rPr>
                <w:rFonts w:cs="Calibri"/>
                <w:sz w:val="20"/>
                <w:szCs w:val="20"/>
              </w:rPr>
              <w:t xml:space="preserve">Χώρος εικόνας,  </w:t>
            </w:r>
            <w:proofErr w:type="spellStart"/>
            <w:r w:rsidR="00117890" w:rsidRPr="009A4EF0">
              <w:rPr>
                <w:rFonts w:cs="Calibri"/>
                <w:sz w:val="20"/>
                <w:szCs w:val="20"/>
              </w:rPr>
              <w:t>μηδενοχώρος</w:t>
            </w:r>
            <w:proofErr w:type="spellEnd"/>
            <w:r w:rsidR="00117890" w:rsidRPr="009A4EF0">
              <w:rPr>
                <w:rFonts w:cs="Calibri"/>
                <w:sz w:val="20"/>
                <w:szCs w:val="20"/>
              </w:rPr>
              <w:t xml:space="preserve">, </w:t>
            </w:r>
          </w:p>
          <w:p w:rsidR="00403BED" w:rsidRPr="00847F0E" w:rsidRDefault="00847F0E" w:rsidP="00847F0E">
            <w:pPr>
              <w:pStyle w:val="ListParagraph"/>
              <w:numPr>
                <w:ilvl w:val="0"/>
                <w:numId w:val="3"/>
              </w:numPr>
              <w:jc w:val="both"/>
              <w:rPr>
                <w:rFonts w:cs="Calibri"/>
                <w:sz w:val="20"/>
                <w:szCs w:val="20"/>
              </w:rPr>
            </w:pPr>
            <w:r w:rsidRPr="00847F0E">
              <w:rPr>
                <w:rFonts w:cs="Calibri"/>
                <w:b/>
                <w:sz w:val="20"/>
                <w:szCs w:val="20"/>
              </w:rPr>
              <w:t>Διάλεξη 14:</w:t>
            </w:r>
            <w:r w:rsidRPr="00847F0E">
              <w:rPr>
                <w:rFonts w:cs="Calibri"/>
                <w:sz w:val="20"/>
                <w:szCs w:val="20"/>
              </w:rPr>
              <w:t xml:space="preserve"> Ισομορφισμοί</w:t>
            </w:r>
            <w:r w:rsidR="00117890" w:rsidRPr="00847F0E">
              <w:rPr>
                <w:rFonts w:cs="Calibri"/>
                <w:sz w:val="20"/>
                <w:szCs w:val="20"/>
              </w:rPr>
              <w:t xml:space="preserve"> και αντίστροφη απεικόνιση.</w:t>
            </w:r>
            <w:r w:rsidR="0086456F" w:rsidRPr="00847F0E">
              <w:rPr>
                <w:rFonts w:cs="Calibri"/>
                <w:sz w:val="20"/>
                <w:szCs w:val="20"/>
              </w:rPr>
              <w:t xml:space="preserve"> Εφαρμογές και παραδείγματα. </w:t>
            </w:r>
          </w:p>
          <w:p w:rsidR="00847F0E" w:rsidRPr="00753A59" w:rsidRDefault="00847F0E" w:rsidP="00847F0E">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6</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w:t>
            </w:r>
            <w:proofErr w:type="spellStart"/>
            <w:r>
              <w:rPr>
                <w:rFonts w:ascii="Calibri" w:hAnsi="Calibri" w:cs="Arial"/>
                <w:b/>
                <w:color w:val="000000"/>
                <w:sz w:val="22"/>
                <w:szCs w:val="22"/>
                <w:lang w:val="el-GR"/>
              </w:rPr>
              <w:t>Ιδιοτιμές</w:t>
            </w:r>
            <w:proofErr w:type="spellEnd"/>
            <w:r>
              <w:rPr>
                <w:rFonts w:ascii="Calibri" w:hAnsi="Calibri" w:cs="Arial"/>
                <w:b/>
                <w:color w:val="000000"/>
                <w:sz w:val="22"/>
                <w:szCs w:val="22"/>
                <w:lang w:val="el-GR"/>
              </w:rPr>
              <w:t xml:space="preserve"> και </w:t>
            </w:r>
            <w:proofErr w:type="spellStart"/>
            <w:r>
              <w:rPr>
                <w:rFonts w:ascii="Calibri" w:hAnsi="Calibri" w:cs="Arial"/>
                <w:b/>
                <w:color w:val="000000"/>
                <w:sz w:val="22"/>
                <w:szCs w:val="22"/>
                <w:lang w:val="el-GR"/>
              </w:rPr>
              <w:t>Ιδιοδιανύσματα</w:t>
            </w:r>
            <w:proofErr w:type="spellEnd"/>
            <w:r>
              <w:rPr>
                <w:rFonts w:ascii="Calibri" w:hAnsi="Calibri" w:cs="Arial"/>
                <w:b/>
                <w:color w:val="000000"/>
                <w:sz w:val="22"/>
                <w:szCs w:val="22"/>
                <w:lang w:val="el-GR"/>
              </w:rPr>
              <w:t>»</w:t>
            </w:r>
          </w:p>
          <w:p w:rsidR="00847F0E" w:rsidRDefault="009B7E83" w:rsidP="00EF51D4">
            <w:pPr>
              <w:pStyle w:val="ListParagraph"/>
              <w:numPr>
                <w:ilvl w:val="0"/>
                <w:numId w:val="3"/>
              </w:numPr>
              <w:jc w:val="both"/>
              <w:rPr>
                <w:rFonts w:cs="Calibri"/>
                <w:sz w:val="20"/>
                <w:szCs w:val="20"/>
              </w:rPr>
            </w:pPr>
            <w:r w:rsidRPr="009A4EF0">
              <w:rPr>
                <w:rFonts w:cs="Calibri"/>
                <w:b/>
                <w:sz w:val="20"/>
                <w:szCs w:val="20"/>
              </w:rPr>
              <w:t xml:space="preserve">Διάλεξη </w:t>
            </w:r>
            <w:r w:rsidR="00847F0E">
              <w:rPr>
                <w:rFonts w:cs="Calibri"/>
                <w:b/>
                <w:sz w:val="20"/>
                <w:szCs w:val="20"/>
              </w:rPr>
              <w:t>15</w:t>
            </w:r>
            <w:r w:rsidRPr="009A4EF0">
              <w:rPr>
                <w:rFonts w:cs="Calibri"/>
                <w:b/>
                <w:sz w:val="20"/>
                <w:szCs w:val="20"/>
              </w:rPr>
              <w:t>:</w:t>
            </w:r>
            <w:r w:rsidR="00DA6B2D" w:rsidRPr="009A4EF0">
              <w:rPr>
                <w:rFonts w:cs="Calibri"/>
                <w:b/>
                <w:sz w:val="20"/>
                <w:szCs w:val="20"/>
              </w:rPr>
              <w:t xml:space="preserve"> </w:t>
            </w:r>
            <w:r w:rsidR="009825F3" w:rsidRPr="009A4EF0">
              <w:rPr>
                <w:rFonts w:cs="Calibri"/>
                <w:sz w:val="20"/>
                <w:szCs w:val="20"/>
              </w:rPr>
              <w:t>Χαρακτηριστικά μεγέθη πινάκων (</w:t>
            </w:r>
            <w:proofErr w:type="spellStart"/>
            <w:r w:rsidR="009825F3" w:rsidRPr="009A4EF0">
              <w:rPr>
                <w:rFonts w:cs="Calibri"/>
                <w:sz w:val="20"/>
                <w:szCs w:val="20"/>
              </w:rPr>
              <w:t>Ιδιοτιμές</w:t>
            </w:r>
            <w:proofErr w:type="spellEnd"/>
            <w:r w:rsidR="009825F3" w:rsidRPr="009A4EF0">
              <w:rPr>
                <w:rFonts w:cs="Calibri"/>
                <w:sz w:val="20"/>
                <w:szCs w:val="20"/>
              </w:rPr>
              <w:t xml:space="preserve">, </w:t>
            </w:r>
            <w:proofErr w:type="spellStart"/>
            <w:r w:rsidR="009825F3" w:rsidRPr="009A4EF0">
              <w:rPr>
                <w:rFonts w:cs="Calibri"/>
                <w:sz w:val="20"/>
                <w:szCs w:val="20"/>
              </w:rPr>
              <w:t>Ιδιοδιανύσματα</w:t>
            </w:r>
            <w:proofErr w:type="spellEnd"/>
            <w:r w:rsidR="00847F0E">
              <w:rPr>
                <w:rFonts w:cs="Calibri"/>
                <w:sz w:val="20"/>
                <w:szCs w:val="20"/>
              </w:rPr>
              <w:t>)</w:t>
            </w:r>
          </w:p>
          <w:p w:rsidR="00847F0E" w:rsidRDefault="00847F0E" w:rsidP="00EF51D4">
            <w:pPr>
              <w:pStyle w:val="ListParagraph"/>
              <w:numPr>
                <w:ilvl w:val="0"/>
                <w:numId w:val="3"/>
              </w:numPr>
              <w:jc w:val="both"/>
              <w:rPr>
                <w:rFonts w:cs="Calibri"/>
                <w:sz w:val="20"/>
                <w:szCs w:val="20"/>
              </w:rPr>
            </w:pPr>
            <w:r w:rsidRPr="00847F0E">
              <w:rPr>
                <w:rFonts w:cs="Calibri"/>
                <w:b/>
                <w:sz w:val="20"/>
                <w:szCs w:val="20"/>
              </w:rPr>
              <w:t xml:space="preserve">Διάλεξη 16: </w:t>
            </w:r>
            <w:proofErr w:type="spellStart"/>
            <w:r w:rsidR="009825F3" w:rsidRPr="00847F0E">
              <w:rPr>
                <w:rFonts w:cs="Calibri"/>
                <w:sz w:val="20"/>
                <w:szCs w:val="20"/>
              </w:rPr>
              <w:t>Ιδιο</w:t>
            </w:r>
            <w:r w:rsidRPr="00847F0E">
              <w:rPr>
                <w:rFonts w:cs="Calibri"/>
                <w:sz w:val="20"/>
                <w:szCs w:val="20"/>
              </w:rPr>
              <w:t>χώροι</w:t>
            </w:r>
            <w:proofErr w:type="spellEnd"/>
            <w:r>
              <w:rPr>
                <w:rFonts w:cs="Calibri"/>
                <w:sz w:val="20"/>
                <w:szCs w:val="20"/>
              </w:rPr>
              <w:t xml:space="preserve">, </w:t>
            </w:r>
            <w:r w:rsidR="00C80B31" w:rsidRPr="00847F0E">
              <w:rPr>
                <w:rFonts w:cs="Calibri"/>
                <w:sz w:val="20"/>
                <w:szCs w:val="20"/>
              </w:rPr>
              <w:t xml:space="preserve">Θεώρημα </w:t>
            </w:r>
            <w:proofErr w:type="spellStart"/>
            <w:r w:rsidR="00C80B31" w:rsidRPr="00847F0E">
              <w:rPr>
                <w:rFonts w:cs="Calibri"/>
                <w:sz w:val="20"/>
                <w:szCs w:val="20"/>
              </w:rPr>
              <w:t>Galey</w:t>
            </w:r>
            <w:proofErr w:type="spellEnd"/>
            <w:r w:rsidR="00C80B31" w:rsidRPr="00847F0E">
              <w:rPr>
                <w:rFonts w:cs="Calibri"/>
                <w:sz w:val="20"/>
                <w:szCs w:val="20"/>
              </w:rPr>
              <w:t>-</w:t>
            </w:r>
            <w:proofErr w:type="spellStart"/>
            <w:r w:rsidR="00C80B31" w:rsidRPr="00847F0E">
              <w:rPr>
                <w:rFonts w:cs="Calibri"/>
                <w:sz w:val="20"/>
                <w:szCs w:val="20"/>
              </w:rPr>
              <w:t>Hamilton</w:t>
            </w:r>
            <w:proofErr w:type="spellEnd"/>
            <w:r w:rsidR="00C80B31" w:rsidRPr="00847F0E">
              <w:rPr>
                <w:rFonts w:cs="Calibri"/>
                <w:sz w:val="20"/>
                <w:szCs w:val="20"/>
              </w:rPr>
              <w:t>.</w:t>
            </w:r>
            <w:r w:rsidR="00DA6B2D" w:rsidRPr="00847F0E">
              <w:rPr>
                <w:rFonts w:cs="Calibri"/>
                <w:sz w:val="20"/>
                <w:szCs w:val="20"/>
              </w:rPr>
              <w:t xml:space="preserve"> </w:t>
            </w:r>
          </w:p>
          <w:p w:rsidR="00403BED" w:rsidRDefault="00847F0E" w:rsidP="00EF51D4">
            <w:pPr>
              <w:pStyle w:val="ListParagraph"/>
              <w:numPr>
                <w:ilvl w:val="0"/>
                <w:numId w:val="3"/>
              </w:numPr>
              <w:jc w:val="both"/>
              <w:rPr>
                <w:rFonts w:cs="Calibri"/>
                <w:sz w:val="20"/>
                <w:szCs w:val="20"/>
              </w:rPr>
            </w:pPr>
            <w:r w:rsidRPr="00847F0E">
              <w:rPr>
                <w:rFonts w:cs="Calibri"/>
                <w:b/>
                <w:sz w:val="20"/>
                <w:szCs w:val="20"/>
              </w:rPr>
              <w:t xml:space="preserve">Διάλεξη </w:t>
            </w:r>
            <w:r>
              <w:rPr>
                <w:rFonts w:cs="Calibri"/>
                <w:b/>
                <w:sz w:val="20"/>
                <w:szCs w:val="20"/>
              </w:rPr>
              <w:t>17</w:t>
            </w:r>
            <w:r w:rsidRPr="00847F0E">
              <w:rPr>
                <w:rFonts w:cs="Calibri"/>
                <w:b/>
                <w:sz w:val="20"/>
                <w:szCs w:val="20"/>
              </w:rPr>
              <w:t xml:space="preserve">: </w:t>
            </w:r>
            <w:r w:rsidRPr="009A4EF0">
              <w:rPr>
                <w:rFonts w:cs="Calibri"/>
                <w:sz w:val="20"/>
                <w:szCs w:val="20"/>
              </w:rPr>
              <w:t xml:space="preserve">Ομοιότητα και </w:t>
            </w:r>
            <w:proofErr w:type="spellStart"/>
            <w:r w:rsidRPr="009A4EF0">
              <w:rPr>
                <w:rFonts w:cs="Calibri"/>
                <w:sz w:val="20"/>
                <w:szCs w:val="20"/>
              </w:rPr>
              <w:t>Διαγωνοποίηση</w:t>
            </w:r>
            <w:proofErr w:type="spellEnd"/>
            <w:r w:rsidRPr="009A4EF0">
              <w:rPr>
                <w:rFonts w:cs="Calibri"/>
                <w:sz w:val="20"/>
                <w:szCs w:val="20"/>
              </w:rPr>
              <w:t xml:space="preserve"> πινάκων.</w:t>
            </w:r>
          </w:p>
          <w:p w:rsidR="00847F0E" w:rsidRDefault="00847F0E" w:rsidP="00847F0E">
            <w:pPr>
              <w:pStyle w:val="ListParagraph"/>
              <w:numPr>
                <w:ilvl w:val="0"/>
                <w:numId w:val="3"/>
              </w:numPr>
              <w:jc w:val="both"/>
              <w:rPr>
                <w:rFonts w:cs="Calibri"/>
                <w:sz w:val="20"/>
                <w:szCs w:val="20"/>
              </w:rPr>
            </w:pPr>
            <w:r w:rsidRPr="00847F0E">
              <w:rPr>
                <w:rFonts w:cs="Calibri"/>
                <w:b/>
                <w:sz w:val="20"/>
                <w:szCs w:val="20"/>
              </w:rPr>
              <w:t xml:space="preserve">Διάλεξη </w:t>
            </w:r>
            <w:r>
              <w:rPr>
                <w:rFonts w:cs="Calibri"/>
                <w:b/>
                <w:sz w:val="20"/>
                <w:szCs w:val="20"/>
              </w:rPr>
              <w:t>18</w:t>
            </w:r>
            <w:r w:rsidRPr="00847F0E">
              <w:rPr>
                <w:rFonts w:cs="Calibri"/>
                <w:b/>
                <w:sz w:val="20"/>
                <w:szCs w:val="20"/>
              </w:rPr>
              <w:t xml:space="preserve">: </w:t>
            </w:r>
            <w:r w:rsidRPr="009A4EF0">
              <w:rPr>
                <w:rFonts w:cs="Calibri"/>
                <w:sz w:val="20"/>
                <w:szCs w:val="20"/>
              </w:rPr>
              <w:t xml:space="preserve">Ομοιότητα και </w:t>
            </w:r>
            <w:proofErr w:type="spellStart"/>
            <w:r w:rsidRPr="009A4EF0">
              <w:rPr>
                <w:rFonts w:cs="Calibri"/>
                <w:sz w:val="20"/>
                <w:szCs w:val="20"/>
              </w:rPr>
              <w:t>Διαγωνοποίηση</w:t>
            </w:r>
            <w:proofErr w:type="spellEnd"/>
            <w:r w:rsidRPr="009A4EF0">
              <w:rPr>
                <w:rFonts w:cs="Calibri"/>
                <w:sz w:val="20"/>
                <w:szCs w:val="20"/>
              </w:rPr>
              <w:t xml:space="preserve"> πινάκων. </w:t>
            </w:r>
          </w:p>
          <w:p w:rsidR="00847F0E" w:rsidRPr="00847F0E" w:rsidRDefault="00847F0E" w:rsidP="00847F0E">
            <w:pPr>
              <w:pStyle w:val="ListParagraph"/>
              <w:numPr>
                <w:ilvl w:val="0"/>
                <w:numId w:val="3"/>
              </w:numPr>
              <w:jc w:val="both"/>
              <w:rPr>
                <w:rFonts w:cs="Calibri"/>
                <w:sz w:val="20"/>
                <w:szCs w:val="20"/>
              </w:rPr>
            </w:pPr>
            <w:r w:rsidRPr="00847F0E">
              <w:rPr>
                <w:rFonts w:cs="Calibri"/>
                <w:b/>
                <w:sz w:val="20"/>
                <w:szCs w:val="20"/>
              </w:rPr>
              <w:t xml:space="preserve">Διάλεξη </w:t>
            </w:r>
            <w:r>
              <w:rPr>
                <w:rFonts w:cs="Calibri"/>
                <w:b/>
                <w:sz w:val="20"/>
                <w:szCs w:val="20"/>
              </w:rPr>
              <w:t>19</w:t>
            </w:r>
            <w:r w:rsidRPr="00847F0E">
              <w:rPr>
                <w:rFonts w:cs="Calibri"/>
                <w:b/>
                <w:sz w:val="20"/>
                <w:szCs w:val="20"/>
              </w:rPr>
              <w:t xml:space="preserve">: </w:t>
            </w:r>
            <w:r w:rsidRPr="00847F0E">
              <w:rPr>
                <w:rFonts w:cs="Calibri"/>
                <w:sz w:val="20"/>
                <w:szCs w:val="20"/>
              </w:rPr>
              <w:t xml:space="preserve">Ασκήσεις και εφαρμογές. </w:t>
            </w:r>
          </w:p>
          <w:p w:rsidR="00847F0E" w:rsidRPr="00753A59" w:rsidRDefault="00847F0E" w:rsidP="00847F0E">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7</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«Χώροι με νόρμα»</w:t>
            </w:r>
          </w:p>
          <w:p w:rsidR="00847F0E" w:rsidRDefault="00847F0E" w:rsidP="00EF51D4">
            <w:pPr>
              <w:pStyle w:val="ListParagraph"/>
              <w:numPr>
                <w:ilvl w:val="0"/>
                <w:numId w:val="3"/>
              </w:numPr>
              <w:jc w:val="both"/>
              <w:rPr>
                <w:rFonts w:cs="Calibri"/>
                <w:sz w:val="20"/>
                <w:szCs w:val="20"/>
              </w:rPr>
            </w:pPr>
            <w:r>
              <w:rPr>
                <w:rFonts w:cs="Calibri"/>
                <w:b/>
                <w:sz w:val="20"/>
                <w:szCs w:val="20"/>
              </w:rPr>
              <w:t>Διάλεξη 20</w:t>
            </w:r>
            <w:r w:rsidR="009B7E83" w:rsidRPr="009A4EF0">
              <w:rPr>
                <w:rFonts w:cs="Calibri"/>
                <w:b/>
                <w:sz w:val="20"/>
                <w:szCs w:val="20"/>
              </w:rPr>
              <w:t>:</w:t>
            </w:r>
            <w:r w:rsidR="0065441E" w:rsidRPr="009A4EF0">
              <w:rPr>
                <w:rFonts w:cs="Calibri"/>
                <w:b/>
                <w:sz w:val="20"/>
                <w:szCs w:val="20"/>
              </w:rPr>
              <w:t xml:space="preserve"> </w:t>
            </w:r>
            <w:r w:rsidR="00DA6B2D" w:rsidRPr="009A4EF0">
              <w:rPr>
                <w:rFonts w:cs="Calibri"/>
                <w:b/>
                <w:sz w:val="20"/>
                <w:szCs w:val="20"/>
              </w:rPr>
              <w:t xml:space="preserve"> </w:t>
            </w:r>
            <w:r w:rsidR="009825F3" w:rsidRPr="009A4EF0">
              <w:rPr>
                <w:rFonts w:cs="Calibri"/>
                <w:sz w:val="20"/>
                <w:szCs w:val="20"/>
              </w:rPr>
              <w:t>Χώροι με νόρμα</w:t>
            </w:r>
            <w:r>
              <w:rPr>
                <w:rFonts w:cs="Calibri"/>
                <w:sz w:val="20"/>
                <w:szCs w:val="20"/>
              </w:rPr>
              <w:t>. Ορισμοί.</w:t>
            </w:r>
            <w:r w:rsidR="009825F3" w:rsidRPr="009A4EF0">
              <w:rPr>
                <w:rFonts w:cs="Calibri"/>
                <w:sz w:val="20"/>
                <w:szCs w:val="20"/>
              </w:rPr>
              <w:t xml:space="preserve"> Εσωτερικό γινόμενο, Νόρμες</w:t>
            </w:r>
          </w:p>
          <w:p w:rsidR="00847F0E" w:rsidRDefault="00847F0E" w:rsidP="00EF51D4">
            <w:pPr>
              <w:pStyle w:val="ListParagraph"/>
              <w:numPr>
                <w:ilvl w:val="0"/>
                <w:numId w:val="3"/>
              </w:numPr>
              <w:jc w:val="both"/>
              <w:rPr>
                <w:rFonts w:cs="Calibri"/>
                <w:sz w:val="20"/>
                <w:szCs w:val="20"/>
              </w:rPr>
            </w:pPr>
            <w:r>
              <w:rPr>
                <w:rFonts w:cs="Calibri"/>
                <w:b/>
                <w:sz w:val="20"/>
                <w:szCs w:val="20"/>
              </w:rPr>
              <w:t>Διάλεξη</w:t>
            </w:r>
            <w:r w:rsidR="00287972" w:rsidRPr="00287972">
              <w:rPr>
                <w:rFonts w:cs="Calibri"/>
                <w:b/>
                <w:sz w:val="20"/>
                <w:szCs w:val="20"/>
              </w:rPr>
              <w:t xml:space="preserve"> </w:t>
            </w:r>
            <w:r>
              <w:rPr>
                <w:rFonts w:cs="Calibri"/>
                <w:b/>
                <w:sz w:val="20"/>
                <w:szCs w:val="20"/>
              </w:rPr>
              <w:t>21</w:t>
            </w:r>
            <w:r w:rsidRPr="009A4EF0">
              <w:rPr>
                <w:rFonts w:cs="Calibri"/>
                <w:b/>
                <w:sz w:val="20"/>
                <w:szCs w:val="20"/>
              </w:rPr>
              <w:t>:</w:t>
            </w:r>
            <w:r w:rsidR="00287972" w:rsidRPr="00287972">
              <w:rPr>
                <w:rFonts w:cs="Calibri"/>
                <w:b/>
                <w:sz w:val="20"/>
                <w:szCs w:val="20"/>
              </w:rPr>
              <w:t xml:space="preserve"> </w:t>
            </w:r>
            <w:proofErr w:type="spellStart"/>
            <w:r>
              <w:rPr>
                <w:rFonts w:cs="Calibri"/>
                <w:sz w:val="20"/>
                <w:szCs w:val="20"/>
              </w:rPr>
              <w:t>Ορθογωνιότητα</w:t>
            </w:r>
            <w:proofErr w:type="spellEnd"/>
            <w:r>
              <w:rPr>
                <w:rFonts w:cs="Calibri"/>
                <w:sz w:val="20"/>
                <w:szCs w:val="20"/>
              </w:rPr>
              <w:t xml:space="preserve">, </w:t>
            </w:r>
            <w:proofErr w:type="spellStart"/>
            <w:r>
              <w:rPr>
                <w:rFonts w:cs="Calibri"/>
                <w:sz w:val="20"/>
                <w:szCs w:val="20"/>
              </w:rPr>
              <w:t>Ορθοκανονικές</w:t>
            </w:r>
            <w:proofErr w:type="spellEnd"/>
            <w:r>
              <w:rPr>
                <w:rFonts w:cs="Calibri"/>
                <w:sz w:val="20"/>
                <w:szCs w:val="20"/>
              </w:rPr>
              <w:t xml:space="preserve"> Βάσεις, Συμμετρικοί πίνακες και </w:t>
            </w:r>
            <w:proofErr w:type="spellStart"/>
            <w:r>
              <w:rPr>
                <w:rFonts w:cs="Calibri"/>
                <w:sz w:val="20"/>
                <w:szCs w:val="20"/>
              </w:rPr>
              <w:t>διαγωνοποίηση</w:t>
            </w:r>
            <w:proofErr w:type="spellEnd"/>
            <w:r w:rsidR="009825F3" w:rsidRPr="009A4EF0">
              <w:rPr>
                <w:rFonts w:cs="Calibri"/>
                <w:sz w:val="20"/>
                <w:szCs w:val="20"/>
              </w:rPr>
              <w:t>.</w:t>
            </w:r>
            <w:r w:rsidR="00DA6B2D" w:rsidRPr="009A4EF0">
              <w:rPr>
                <w:rFonts w:cs="Calibri"/>
                <w:sz w:val="20"/>
                <w:szCs w:val="20"/>
              </w:rPr>
              <w:t xml:space="preserve"> </w:t>
            </w:r>
          </w:p>
          <w:p w:rsidR="000F4FD4" w:rsidRPr="009A4EF0" w:rsidRDefault="00847F0E" w:rsidP="00EF51D4">
            <w:pPr>
              <w:pStyle w:val="ListParagraph"/>
              <w:numPr>
                <w:ilvl w:val="0"/>
                <w:numId w:val="3"/>
              </w:numPr>
              <w:jc w:val="both"/>
              <w:rPr>
                <w:rFonts w:cs="Calibri"/>
                <w:sz w:val="20"/>
                <w:szCs w:val="20"/>
              </w:rPr>
            </w:pPr>
            <w:r>
              <w:rPr>
                <w:rFonts w:cs="Calibri"/>
                <w:b/>
                <w:sz w:val="20"/>
                <w:szCs w:val="20"/>
              </w:rPr>
              <w:t>Διάλεξη 22</w:t>
            </w:r>
            <w:r w:rsidRPr="00847F0E">
              <w:rPr>
                <w:rFonts w:cs="Calibri"/>
                <w:sz w:val="20"/>
                <w:szCs w:val="20"/>
              </w:rPr>
              <w:t>:  Τετραγωνικές μορφές,</w:t>
            </w:r>
            <w:r w:rsidR="005E69CC">
              <w:rPr>
                <w:rFonts w:cs="Calibri"/>
                <w:sz w:val="20"/>
                <w:szCs w:val="20"/>
              </w:rPr>
              <w:t xml:space="preserve"> Θετικά ορισμένοι πίνακες</w:t>
            </w:r>
            <w:r>
              <w:rPr>
                <w:rFonts w:cs="Calibri"/>
                <w:b/>
                <w:sz w:val="20"/>
                <w:szCs w:val="20"/>
              </w:rPr>
              <w:t xml:space="preserve"> </w:t>
            </w:r>
            <w:r w:rsidR="0086456F" w:rsidRPr="009A4EF0">
              <w:rPr>
                <w:rFonts w:cs="Calibri"/>
                <w:sz w:val="20"/>
                <w:szCs w:val="20"/>
              </w:rPr>
              <w:t>Ασκήσεις και εφαρμογές</w:t>
            </w:r>
            <w:r>
              <w:rPr>
                <w:rFonts w:cs="Calibri"/>
                <w:sz w:val="20"/>
                <w:szCs w:val="20"/>
              </w:rPr>
              <w:t>.</w:t>
            </w:r>
            <w:r w:rsidR="0086456F" w:rsidRPr="009A4EF0">
              <w:rPr>
                <w:rFonts w:cs="Calibri"/>
                <w:sz w:val="20"/>
                <w:szCs w:val="20"/>
              </w:rPr>
              <w:t xml:space="preserve"> </w:t>
            </w:r>
            <w:r>
              <w:rPr>
                <w:rFonts w:cs="Calibri"/>
                <w:sz w:val="20"/>
                <w:szCs w:val="20"/>
              </w:rPr>
              <w:t xml:space="preserve"> </w:t>
            </w:r>
          </w:p>
          <w:p w:rsidR="005E69CC" w:rsidRPr="00753A59" w:rsidRDefault="005E69CC" w:rsidP="005E69CC">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 xml:space="preserve">Ενότητα </w:t>
            </w:r>
            <w:r w:rsidR="005A4D61" w:rsidRPr="005A4D61">
              <w:rPr>
                <w:rFonts w:ascii="Calibri" w:hAnsi="Calibri" w:cs="Arial"/>
                <w:b/>
                <w:color w:val="000000"/>
                <w:sz w:val="22"/>
                <w:szCs w:val="22"/>
                <w:lang w:val="el-GR"/>
              </w:rPr>
              <w:t>8</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w:t>
            </w:r>
            <w:proofErr w:type="spellStart"/>
            <w:r w:rsidRPr="005E69CC">
              <w:rPr>
                <w:rFonts w:ascii="Calibri" w:hAnsi="Calibri" w:cs="Arial"/>
                <w:b/>
                <w:color w:val="000000"/>
                <w:sz w:val="22"/>
                <w:szCs w:val="22"/>
                <w:lang w:val="el-GR"/>
              </w:rPr>
              <w:t>Τριγωνοποίηση</w:t>
            </w:r>
            <w:proofErr w:type="spellEnd"/>
            <w:r w:rsidRPr="005E69CC">
              <w:rPr>
                <w:rFonts w:ascii="Calibri" w:hAnsi="Calibri" w:cs="Arial"/>
                <w:b/>
                <w:color w:val="000000"/>
                <w:sz w:val="22"/>
                <w:szCs w:val="22"/>
                <w:lang w:val="el-GR"/>
              </w:rPr>
              <w:t xml:space="preserve"> και </w:t>
            </w:r>
            <w:proofErr w:type="spellStart"/>
            <w:r w:rsidRPr="005E69CC">
              <w:rPr>
                <w:rFonts w:ascii="Calibri" w:hAnsi="Calibri" w:cs="Arial"/>
                <w:b/>
                <w:color w:val="000000"/>
                <w:sz w:val="22"/>
                <w:szCs w:val="22"/>
                <w:lang w:val="el-GR"/>
              </w:rPr>
              <w:t>διαγωνοποίηση</w:t>
            </w:r>
            <w:proofErr w:type="spellEnd"/>
            <w:r w:rsidRPr="005E69CC">
              <w:rPr>
                <w:rFonts w:ascii="Calibri" w:hAnsi="Calibri" w:cs="Arial"/>
                <w:b/>
                <w:color w:val="000000"/>
                <w:sz w:val="22"/>
                <w:szCs w:val="22"/>
                <w:lang w:val="el-GR"/>
              </w:rPr>
              <w:t xml:space="preserve"> πινάκων ειδικής μορφής.</w:t>
            </w:r>
            <w:r>
              <w:rPr>
                <w:rFonts w:ascii="Calibri" w:hAnsi="Calibri" w:cs="Arial"/>
                <w:b/>
                <w:color w:val="000000"/>
                <w:sz w:val="22"/>
                <w:szCs w:val="22"/>
                <w:lang w:val="el-GR"/>
              </w:rPr>
              <w:t>»</w:t>
            </w:r>
          </w:p>
          <w:p w:rsidR="005E69CC" w:rsidRDefault="00847F0E" w:rsidP="00EF51D4">
            <w:pPr>
              <w:pStyle w:val="ListParagraph"/>
              <w:numPr>
                <w:ilvl w:val="0"/>
                <w:numId w:val="3"/>
              </w:numPr>
              <w:jc w:val="both"/>
              <w:rPr>
                <w:rFonts w:cs="Calibri"/>
                <w:sz w:val="20"/>
                <w:szCs w:val="20"/>
              </w:rPr>
            </w:pPr>
            <w:r>
              <w:rPr>
                <w:rFonts w:cs="Calibri"/>
                <w:b/>
                <w:sz w:val="20"/>
                <w:szCs w:val="20"/>
              </w:rPr>
              <w:t>Διάλεξη 23</w:t>
            </w:r>
            <w:r w:rsidR="004F51AA" w:rsidRPr="009A4EF0">
              <w:rPr>
                <w:rFonts w:cs="Calibri"/>
                <w:b/>
                <w:sz w:val="20"/>
                <w:szCs w:val="20"/>
              </w:rPr>
              <w:t xml:space="preserve">: </w:t>
            </w:r>
            <w:r w:rsidR="004F51AA" w:rsidRPr="005E69CC">
              <w:rPr>
                <w:rFonts w:cs="Calibri"/>
                <w:sz w:val="20"/>
                <w:szCs w:val="20"/>
              </w:rPr>
              <w:t xml:space="preserve"> </w:t>
            </w:r>
            <w:r w:rsidR="005E69CC" w:rsidRPr="005E69CC">
              <w:rPr>
                <w:rFonts w:cs="Calibri"/>
                <w:sz w:val="20"/>
                <w:szCs w:val="20"/>
              </w:rPr>
              <w:t xml:space="preserve">Θεώρημα του </w:t>
            </w:r>
            <w:proofErr w:type="spellStart"/>
            <w:r w:rsidR="005E69CC" w:rsidRPr="005E69CC">
              <w:rPr>
                <w:rFonts w:cs="Calibri"/>
                <w:sz w:val="20"/>
                <w:szCs w:val="20"/>
                <w:lang w:val="en-US"/>
              </w:rPr>
              <w:t>Schur</w:t>
            </w:r>
            <w:proofErr w:type="spellEnd"/>
            <w:r w:rsidR="005E69CC">
              <w:rPr>
                <w:rFonts w:cs="Calibri"/>
                <w:sz w:val="20"/>
                <w:szCs w:val="20"/>
              </w:rPr>
              <w:t>, Εφαρμογές</w:t>
            </w:r>
          </w:p>
          <w:p w:rsidR="005C7133" w:rsidRDefault="005E69CC" w:rsidP="00EF51D4">
            <w:pPr>
              <w:pStyle w:val="ListParagraph"/>
              <w:numPr>
                <w:ilvl w:val="0"/>
                <w:numId w:val="3"/>
              </w:numPr>
              <w:jc w:val="both"/>
              <w:rPr>
                <w:rFonts w:cs="Calibri"/>
                <w:sz w:val="20"/>
                <w:szCs w:val="20"/>
              </w:rPr>
            </w:pPr>
            <w:r>
              <w:rPr>
                <w:rFonts w:cs="Calibri"/>
                <w:b/>
                <w:sz w:val="20"/>
                <w:szCs w:val="20"/>
              </w:rPr>
              <w:t>Διάλεξη 24</w:t>
            </w:r>
            <w:r w:rsidRPr="009A4EF0">
              <w:rPr>
                <w:rFonts w:cs="Calibri"/>
                <w:b/>
                <w:sz w:val="20"/>
                <w:szCs w:val="20"/>
              </w:rPr>
              <w:t xml:space="preserve">: </w:t>
            </w:r>
            <w:r w:rsidRPr="005E69CC">
              <w:rPr>
                <w:rFonts w:cs="Calibri"/>
                <w:sz w:val="20"/>
                <w:szCs w:val="20"/>
              </w:rPr>
              <w:t xml:space="preserve"> </w:t>
            </w:r>
            <w:r>
              <w:rPr>
                <w:rFonts w:cs="Calibri"/>
                <w:sz w:val="20"/>
                <w:szCs w:val="20"/>
                <w:lang w:val="en-US"/>
              </w:rPr>
              <w:t>QR</w:t>
            </w:r>
            <w:r w:rsidRPr="005E69CC">
              <w:rPr>
                <w:rFonts w:cs="Calibri"/>
                <w:sz w:val="20"/>
                <w:szCs w:val="20"/>
              </w:rPr>
              <w:t xml:space="preserve"> </w:t>
            </w:r>
            <w:proofErr w:type="spellStart"/>
            <w:r>
              <w:rPr>
                <w:rFonts w:cs="Calibri"/>
                <w:sz w:val="20"/>
                <w:szCs w:val="20"/>
              </w:rPr>
              <w:t>Παραγοντοποίηση</w:t>
            </w:r>
            <w:proofErr w:type="spellEnd"/>
          </w:p>
          <w:p w:rsidR="00847F0E" w:rsidRPr="009A4EF0" w:rsidRDefault="005E69CC" w:rsidP="00847F0E">
            <w:pPr>
              <w:pStyle w:val="ListParagraph"/>
              <w:numPr>
                <w:ilvl w:val="0"/>
                <w:numId w:val="3"/>
              </w:numPr>
              <w:jc w:val="both"/>
              <w:rPr>
                <w:rFonts w:cs="Calibri"/>
                <w:sz w:val="20"/>
                <w:szCs w:val="20"/>
              </w:rPr>
            </w:pPr>
            <w:r>
              <w:rPr>
                <w:rFonts w:cs="Calibri"/>
                <w:b/>
                <w:sz w:val="20"/>
                <w:szCs w:val="20"/>
              </w:rPr>
              <w:t>Διάλεξη 25</w:t>
            </w:r>
            <w:r w:rsidR="00847F0E" w:rsidRPr="009A4EF0">
              <w:rPr>
                <w:rFonts w:cs="Calibri"/>
                <w:b/>
                <w:sz w:val="20"/>
                <w:szCs w:val="20"/>
              </w:rPr>
              <w:t xml:space="preserve">:  </w:t>
            </w:r>
            <w:r>
              <w:rPr>
                <w:rFonts w:cs="Calibri"/>
                <w:sz w:val="20"/>
                <w:szCs w:val="20"/>
              </w:rPr>
              <w:t xml:space="preserve">Κανονική Μορφή </w:t>
            </w:r>
            <w:r>
              <w:rPr>
                <w:rFonts w:cs="Calibri"/>
                <w:sz w:val="20"/>
                <w:szCs w:val="20"/>
                <w:lang w:val="en-US"/>
              </w:rPr>
              <w:t>Jordan</w:t>
            </w:r>
            <w:r w:rsidR="00847F0E" w:rsidRPr="009A4EF0">
              <w:rPr>
                <w:rFonts w:cs="Calibri"/>
                <w:sz w:val="20"/>
                <w:szCs w:val="20"/>
              </w:rPr>
              <w:t xml:space="preserve">. </w:t>
            </w:r>
          </w:p>
          <w:p w:rsidR="005E69CC" w:rsidRPr="00753A59" w:rsidRDefault="005E69CC" w:rsidP="005E69CC">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 xml:space="preserve">Ενότητα </w:t>
            </w:r>
            <w:r w:rsidR="005A4D61">
              <w:rPr>
                <w:rFonts w:ascii="Calibri" w:hAnsi="Calibri" w:cs="Arial"/>
                <w:b/>
                <w:color w:val="000000"/>
                <w:sz w:val="22"/>
                <w:szCs w:val="22"/>
              </w:rPr>
              <w:t>9</w:t>
            </w:r>
            <w:bookmarkStart w:id="1" w:name="_GoBack"/>
            <w:bookmarkEnd w:id="1"/>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w:t>
            </w:r>
            <w:r w:rsidR="005F3CDA">
              <w:rPr>
                <w:rFonts w:ascii="Calibri" w:hAnsi="Calibri" w:cs="Arial"/>
                <w:b/>
                <w:color w:val="000000"/>
                <w:sz w:val="22"/>
                <w:szCs w:val="22"/>
                <w:lang w:val="el-GR"/>
              </w:rPr>
              <w:t>Σύνοψη της ύλης και ε</w:t>
            </w:r>
            <w:r>
              <w:rPr>
                <w:rFonts w:ascii="Calibri" w:hAnsi="Calibri" w:cs="Arial"/>
                <w:b/>
                <w:color w:val="000000"/>
                <w:sz w:val="22"/>
                <w:szCs w:val="22"/>
                <w:lang w:val="el-GR"/>
              </w:rPr>
              <w:t>πανάληψη</w:t>
            </w:r>
            <w:r w:rsidRPr="005E69CC">
              <w:rPr>
                <w:rFonts w:ascii="Calibri" w:hAnsi="Calibri" w:cs="Arial"/>
                <w:b/>
                <w:color w:val="000000"/>
                <w:sz w:val="22"/>
                <w:szCs w:val="22"/>
                <w:lang w:val="el-GR"/>
              </w:rPr>
              <w:t>.</w:t>
            </w:r>
            <w:r>
              <w:rPr>
                <w:rFonts w:ascii="Calibri" w:hAnsi="Calibri" w:cs="Arial"/>
                <w:b/>
                <w:color w:val="000000"/>
                <w:sz w:val="22"/>
                <w:szCs w:val="22"/>
                <w:lang w:val="el-GR"/>
              </w:rPr>
              <w:t>»</w:t>
            </w:r>
          </w:p>
          <w:p w:rsidR="00847F0E" w:rsidRPr="00847F0E" w:rsidRDefault="00847F0E" w:rsidP="00847F0E">
            <w:pPr>
              <w:pStyle w:val="ListParagraph"/>
              <w:numPr>
                <w:ilvl w:val="0"/>
                <w:numId w:val="3"/>
              </w:numPr>
              <w:jc w:val="both"/>
              <w:rPr>
                <w:rFonts w:cs="Calibri"/>
                <w:sz w:val="20"/>
                <w:szCs w:val="20"/>
              </w:rPr>
            </w:pPr>
            <w:r>
              <w:rPr>
                <w:rFonts w:cs="Calibri"/>
                <w:b/>
                <w:sz w:val="20"/>
                <w:szCs w:val="20"/>
              </w:rPr>
              <w:t>Διάλεξη 26</w:t>
            </w:r>
            <w:r w:rsidRPr="00847F0E">
              <w:rPr>
                <w:rFonts w:cs="Calibri"/>
                <w:b/>
                <w:sz w:val="20"/>
                <w:szCs w:val="20"/>
              </w:rPr>
              <w:t xml:space="preserve">: </w:t>
            </w:r>
            <w:r w:rsidRPr="00847F0E">
              <w:rPr>
                <w:rFonts w:cs="Calibri"/>
                <w:sz w:val="20"/>
                <w:szCs w:val="20"/>
              </w:rPr>
              <w:t>Επανάληψη των εννοιών που αναπτύχθηκαν στις παραπάνω διαλέξεις, Ασκήσεις, Εφαρμογές</w:t>
            </w:r>
          </w:p>
          <w:p w:rsidR="00847F0E" w:rsidRPr="005E69CC" w:rsidRDefault="00847F0E" w:rsidP="005E69CC">
            <w:pPr>
              <w:ind w:left="284"/>
              <w:jc w:val="both"/>
              <w:rPr>
                <w:rFonts w:cs="Calibri"/>
                <w:sz w:val="20"/>
                <w:szCs w:val="20"/>
                <w:lang w:val="el-GR"/>
              </w:rPr>
            </w:pPr>
          </w:p>
          <w:p w:rsidR="00403BED" w:rsidRPr="00705AAD" w:rsidRDefault="00403BED" w:rsidP="009825F3">
            <w:pPr>
              <w:jc w:val="both"/>
              <w:rPr>
                <w:rFonts w:ascii="Calibri" w:hAnsi="Calibri" w:cs="Arial"/>
                <w:color w:val="002060"/>
                <w:sz w:val="20"/>
                <w:szCs w:val="20"/>
                <w:lang w:val="el-GR"/>
              </w:rPr>
            </w:pPr>
            <w:r>
              <w:rPr>
                <w:rFonts w:ascii="Calibri" w:hAnsi="Calibri" w:cs="Calibri"/>
                <w:sz w:val="20"/>
                <w:szCs w:val="20"/>
                <w:lang w:val="el-GR"/>
              </w:rPr>
              <w:t xml:space="preserve"> </w:t>
            </w:r>
          </w:p>
        </w:tc>
      </w:tr>
    </w:tbl>
    <w:p w:rsidR="00271F7D" w:rsidRDefault="00271F7D">
      <w:pPr>
        <w:rPr>
          <w:rFonts w:ascii="Calibri" w:hAnsi="Calibri" w:cs="Arial"/>
          <w:b/>
          <w:color w:val="000000"/>
          <w:sz w:val="22"/>
          <w:szCs w:val="22"/>
          <w:lang w:val="el-GR"/>
        </w:rPr>
      </w:pPr>
    </w:p>
    <w:p w:rsidR="000F4FD4" w:rsidRPr="00705AAD" w:rsidRDefault="000F4FD4" w:rsidP="00EF51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E2E46"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705AAD" w:rsidRDefault="004E6397" w:rsidP="004E6397">
            <w:pPr>
              <w:autoSpaceDE w:val="0"/>
              <w:autoSpaceDN w:val="0"/>
              <w:adjustRightInd w:val="0"/>
              <w:rPr>
                <w:rFonts w:ascii="Calibri" w:eastAsia="Calibri" w:hAnsi="Calibri"/>
                <w:iCs/>
                <w:color w:val="002060"/>
                <w:lang w:val="el-GR"/>
              </w:rPr>
            </w:pPr>
            <w:r w:rsidRPr="004E6397">
              <w:rPr>
                <w:rFonts w:ascii="Calibri" w:hAnsi="Calibri" w:cs="Calibri"/>
                <w:sz w:val="20"/>
                <w:szCs w:val="20"/>
                <w:lang w:val="el-GR"/>
              </w:rPr>
              <w:t>Πρόσωπο με πρόσωπο</w:t>
            </w:r>
          </w:p>
        </w:tc>
      </w:tr>
      <w:tr w:rsidR="000F4FD4" w:rsidRPr="005A4D61"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 xml:space="preserve">ΧΡΗΣΗ ΤΕΧΝΟΛΟΓΙΩΝ </w:t>
            </w:r>
            <w:r w:rsidRPr="00705AAD">
              <w:rPr>
                <w:rFonts w:ascii="Calibri" w:hAnsi="Calibri" w:cs="Arial"/>
                <w:b/>
                <w:sz w:val="20"/>
                <w:szCs w:val="20"/>
                <w:lang w:val="el-GR"/>
              </w:rPr>
              <w:lastRenderedPageBreak/>
              <w:t>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4E6397" w:rsidRPr="004E6397" w:rsidRDefault="004E6397" w:rsidP="004E6397">
            <w:pPr>
              <w:autoSpaceDE w:val="0"/>
              <w:autoSpaceDN w:val="0"/>
              <w:adjustRightInd w:val="0"/>
              <w:rPr>
                <w:rFonts w:ascii="Calibri" w:hAnsi="Calibri" w:cs="Calibri"/>
                <w:sz w:val="20"/>
                <w:szCs w:val="20"/>
                <w:lang w:val="el-GR"/>
              </w:rPr>
            </w:pPr>
            <w:r w:rsidRPr="004E6397">
              <w:rPr>
                <w:rFonts w:ascii="Calibri" w:hAnsi="Calibri" w:cs="Calibri"/>
                <w:sz w:val="20"/>
                <w:szCs w:val="20"/>
                <w:lang w:val="el-GR"/>
              </w:rPr>
              <w:lastRenderedPageBreak/>
              <w:t>Το θεωρητικό μέρος του μαθήματος γίνεται στον πίνακα</w:t>
            </w:r>
            <w:r>
              <w:rPr>
                <w:rFonts w:ascii="Calibri" w:hAnsi="Calibri" w:cs="Calibri"/>
                <w:sz w:val="20"/>
                <w:szCs w:val="20"/>
                <w:lang w:val="el-GR"/>
              </w:rPr>
              <w:t xml:space="preserve"> για </w:t>
            </w:r>
            <w:r>
              <w:rPr>
                <w:rFonts w:ascii="Calibri" w:hAnsi="Calibri" w:cs="Calibri"/>
                <w:sz w:val="20"/>
                <w:szCs w:val="20"/>
                <w:lang w:val="el-GR"/>
              </w:rPr>
              <w:lastRenderedPageBreak/>
              <w:t>την ανάπτυξη όλης της Μαθηματικής</w:t>
            </w:r>
            <w:r w:rsidR="00C80B31">
              <w:rPr>
                <w:rFonts w:ascii="Calibri" w:hAnsi="Calibri" w:cs="Calibri"/>
                <w:sz w:val="20"/>
                <w:szCs w:val="20"/>
                <w:lang w:val="el-GR"/>
              </w:rPr>
              <w:t xml:space="preserve"> ύλης</w:t>
            </w:r>
            <w:r>
              <w:rPr>
                <w:rFonts w:ascii="Calibri" w:hAnsi="Calibri" w:cs="Calibri"/>
                <w:sz w:val="20"/>
                <w:szCs w:val="20"/>
                <w:lang w:val="el-GR"/>
              </w:rPr>
              <w:t xml:space="preserve"> </w:t>
            </w:r>
            <w:r w:rsidRPr="004E6397">
              <w:rPr>
                <w:rFonts w:ascii="Calibri" w:hAnsi="Calibri" w:cs="Calibri"/>
                <w:sz w:val="20"/>
                <w:szCs w:val="20"/>
                <w:lang w:val="el-GR"/>
              </w:rPr>
              <w:t>.</w:t>
            </w:r>
          </w:p>
          <w:p w:rsidR="004E6397" w:rsidRPr="00F72B38" w:rsidRDefault="004E6397" w:rsidP="004E6397">
            <w:pPr>
              <w:autoSpaceDE w:val="0"/>
              <w:autoSpaceDN w:val="0"/>
              <w:adjustRightInd w:val="0"/>
              <w:rPr>
                <w:rFonts w:ascii="Calibri" w:hAnsi="Calibri" w:cs="Arial"/>
                <w:b/>
                <w:color w:val="002060"/>
                <w:sz w:val="20"/>
                <w:szCs w:val="20"/>
                <w:lang w:val="el-GR"/>
              </w:rPr>
            </w:pPr>
            <w:r w:rsidRPr="004E6397">
              <w:rPr>
                <w:rFonts w:ascii="Calibri" w:hAnsi="Calibri" w:cs="Calibri"/>
                <w:sz w:val="20"/>
                <w:szCs w:val="20"/>
                <w:lang w:val="el-GR"/>
              </w:rPr>
              <w:t>Χρησιμοποιείται</w:t>
            </w:r>
            <w:r>
              <w:rPr>
                <w:rFonts w:ascii="Calibri" w:hAnsi="Calibri" w:cs="Calibri"/>
                <w:sz w:val="20"/>
                <w:szCs w:val="20"/>
                <w:lang w:val="el-GR"/>
              </w:rPr>
              <w:t xml:space="preserve"> υπολογιστής και </w:t>
            </w:r>
            <w:r w:rsidRPr="004E6397">
              <w:rPr>
                <w:rFonts w:ascii="Calibri" w:hAnsi="Calibri" w:cs="Calibri"/>
                <w:sz w:val="20"/>
                <w:szCs w:val="20"/>
                <w:lang w:val="el-GR"/>
              </w:rPr>
              <w:t xml:space="preserve"> </w:t>
            </w:r>
            <w:proofErr w:type="spellStart"/>
            <w:r>
              <w:rPr>
                <w:rFonts w:ascii="Calibri" w:hAnsi="Calibri" w:cs="Calibri"/>
                <w:sz w:val="20"/>
                <w:szCs w:val="20"/>
                <w:lang w:val="el-GR"/>
              </w:rPr>
              <w:t>βιντεοπροβολέας</w:t>
            </w:r>
            <w:proofErr w:type="spellEnd"/>
            <w:r>
              <w:rPr>
                <w:rFonts w:ascii="Calibri" w:hAnsi="Calibri" w:cs="Calibri"/>
                <w:sz w:val="20"/>
                <w:szCs w:val="20"/>
                <w:lang w:val="el-GR"/>
              </w:rPr>
              <w:t xml:space="preserve"> για την παρουσίαση βασικών θεμάτων της θεωρίας και  την επίδειξη της  χρήσης σύγχρονου μαθηματικού λογισμικού και μαθηματικών εργαλείων  (</w:t>
            </w:r>
            <w:proofErr w:type="spellStart"/>
            <w:r>
              <w:rPr>
                <w:rFonts w:ascii="Calibri" w:hAnsi="Calibri" w:cs="Calibri"/>
                <w:sz w:val="20"/>
                <w:szCs w:val="20"/>
              </w:rPr>
              <w:t>Matlab</w:t>
            </w:r>
            <w:proofErr w:type="spellEnd"/>
            <w:r w:rsidRPr="004E6397">
              <w:rPr>
                <w:rFonts w:ascii="Calibri" w:hAnsi="Calibri" w:cs="Calibri"/>
                <w:sz w:val="20"/>
                <w:szCs w:val="20"/>
                <w:lang w:val="el-GR"/>
              </w:rPr>
              <w:t xml:space="preserve">, </w:t>
            </w:r>
            <w:r>
              <w:rPr>
                <w:rFonts w:ascii="Calibri" w:hAnsi="Calibri" w:cs="Calibri"/>
                <w:sz w:val="20"/>
                <w:szCs w:val="20"/>
              </w:rPr>
              <w:t>Mathematica</w:t>
            </w:r>
            <w:r w:rsidRPr="004E6397">
              <w:rPr>
                <w:rFonts w:ascii="Calibri" w:hAnsi="Calibri" w:cs="Calibri"/>
                <w:sz w:val="20"/>
                <w:szCs w:val="20"/>
                <w:lang w:val="el-GR"/>
              </w:rPr>
              <w:t xml:space="preserve">, </w:t>
            </w:r>
            <w:r>
              <w:rPr>
                <w:rFonts w:ascii="Calibri" w:hAnsi="Calibri" w:cs="Calibri"/>
                <w:sz w:val="20"/>
                <w:szCs w:val="20"/>
              </w:rPr>
              <w:t>Wolfram</w:t>
            </w:r>
            <w:r w:rsidRPr="004E6397">
              <w:rPr>
                <w:rFonts w:ascii="Calibri" w:hAnsi="Calibri" w:cs="Calibri"/>
                <w:sz w:val="20"/>
                <w:szCs w:val="20"/>
                <w:lang w:val="el-GR"/>
              </w:rPr>
              <w:t xml:space="preserve"> </w:t>
            </w:r>
            <w:r>
              <w:rPr>
                <w:rFonts w:ascii="Calibri" w:hAnsi="Calibri" w:cs="Calibri"/>
                <w:sz w:val="20"/>
                <w:szCs w:val="20"/>
              </w:rPr>
              <w:t>Alpha</w:t>
            </w:r>
            <w:r w:rsidRPr="004E6397">
              <w:rPr>
                <w:rFonts w:ascii="Calibri" w:hAnsi="Calibri" w:cs="Calibri"/>
                <w:sz w:val="20"/>
                <w:szCs w:val="20"/>
                <w:lang w:val="el-GR"/>
              </w:rPr>
              <w:t>)</w:t>
            </w:r>
            <w:r w:rsidR="000C7D4E">
              <w:rPr>
                <w:rFonts w:ascii="Calibri" w:hAnsi="Calibri" w:cs="Calibri"/>
                <w:sz w:val="20"/>
                <w:szCs w:val="20"/>
                <w:lang w:val="el-GR"/>
              </w:rPr>
              <w:t>,</w:t>
            </w:r>
            <w:r w:rsidRPr="004E6397">
              <w:rPr>
                <w:rFonts w:ascii="Calibri" w:hAnsi="Calibri" w:cs="Calibri"/>
                <w:sz w:val="20"/>
                <w:szCs w:val="20"/>
                <w:lang w:val="el-GR"/>
              </w:rPr>
              <w:t xml:space="preserve"> </w:t>
            </w:r>
            <w:r>
              <w:rPr>
                <w:rFonts w:ascii="Calibri" w:hAnsi="Calibri" w:cs="Calibri"/>
                <w:sz w:val="20"/>
                <w:szCs w:val="20"/>
                <w:lang w:val="el-GR"/>
              </w:rPr>
              <w:t>στα θέματα που διδάσκονται</w:t>
            </w:r>
            <w:r w:rsidRPr="004E6397">
              <w:rPr>
                <w:rFonts w:ascii="Calibri" w:hAnsi="Calibri" w:cs="Calibri"/>
                <w:sz w:val="20"/>
                <w:szCs w:val="20"/>
                <w:lang w:val="el-GR"/>
              </w:rPr>
              <w:t xml:space="preserve">. </w:t>
            </w:r>
          </w:p>
          <w:p w:rsidR="000F4FD4" w:rsidRPr="00F72B38" w:rsidRDefault="000F4FD4" w:rsidP="004E6397">
            <w:pPr>
              <w:rPr>
                <w:rFonts w:ascii="Calibri" w:hAnsi="Calibri" w:cs="Arial"/>
                <w:b/>
                <w:color w:val="002060"/>
                <w:sz w:val="20"/>
                <w:szCs w:val="20"/>
                <w:lang w:val="el-GR"/>
              </w:rPr>
            </w:pPr>
          </w:p>
        </w:tc>
      </w:tr>
      <w:tr w:rsidR="000F4FD4" w:rsidRPr="004E6397"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rsidTr="007673F3">
              <w:tc>
                <w:tcPr>
                  <w:tcW w:w="2467" w:type="dxa"/>
                </w:tcPr>
                <w:p w:rsidR="000F4FD4" w:rsidRPr="00705AAD" w:rsidRDefault="00EA09B6"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rsidR="000F4FD4" w:rsidRPr="00705AAD" w:rsidRDefault="00C80B31" w:rsidP="00C80B31">
                  <w:pPr>
                    <w:rPr>
                      <w:rFonts w:ascii="Calibri" w:hAnsi="Calibri" w:cs="Arial"/>
                      <w:color w:val="002060"/>
                      <w:sz w:val="20"/>
                      <w:szCs w:val="20"/>
                      <w:lang w:val="el-GR"/>
                    </w:rPr>
                  </w:pPr>
                  <w:r>
                    <w:rPr>
                      <w:rFonts w:ascii="Calibri" w:hAnsi="Calibri" w:cs="Arial"/>
                      <w:color w:val="002060"/>
                      <w:sz w:val="20"/>
                      <w:szCs w:val="20"/>
                      <w:lang w:val="el-GR"/>
                    </w:rPr>
                    <w:t xml:space="preserve">                       52</w:t>
                  </w:r>
                </w:p>
              </w:tc>
            </w:tr>
            <w:tr w:rsidR="000F4FD4" w:rsidRPr="00705AAD" w:rsidTr="007673F3">
              <w:tc>
                <w:tcPr>
                  <w:tcW w:w="2467" w:type="dxa"/>
                  <w:shd w:val="clear" w:color="auto" w:fill="auto"/>
                </w:tcPr>
                <w:p w:rsidR="004E6397" w:rsidRPr="004E6397" w:rsidRDefault="004E6397" w:rsidP="004E6397">
                  <w:pPr>
                    <w:rPr>
                      <w:rFonts w:ascii="Calibri" w:hAnsi="Calibri"/>
                      <w:iCs/>
                      <w:color w:val="002060"/>
                      <w:sz w:val="22"/>
                      <w:szCs w:val="22"/>
                      <w:lang w:val="el-GR"/>
                    </w:rPr>
                  </w:pPr>
                  <w:r w:rsidRPr="004E6397">
                    <w:rPr>
                      <w:rFonts w:ascii="Calibri" w:hAnsi="Calibri"/>
                      <w:iCs/>
                      <w:color w:val="002060"/>
                      <w:sz w:val="22"/>
                      <w:szCs w:val="22"/>
                      <w:lang w:val="el-GR"/>
                    </w:rPr>
                    <w:t>Μη καθοδηγούμενη</w:t>
                  </w:r>
                </w:p>
                <w:p w:rsidR="004E6397" w:rsidRPr="004E6397" w:rsidRDefault="004E6397" w:rsidP="004E6397">
                  <w:pPr>
                    <w:rPr>
                      <w:rFonts w:ascii="Calibri" w:hAnsi="Calibri"/>
                      <w:iCs/>
                      <w:color w:val="002060"/>
                      <w:sz w:val="22"/>
                      <w:szCs w:val="22"/>
                      <w:lang w:val="el-GR"/>
                    </w:rPr>
                  </w:pPr>
                  <w:r w:rsidRPr="004E6397">
                    <w:rPr>
                      <w:rFonts w:ascii="Calibri" w:hAnsi="Calibri"/>
                      <w:iCs/>
                      <w:color w:val="002060"/>
                      <w:sz w:val="22"/>
                      <w:szCs w:val="22"/>
                      <w:lang w:val="el-GR"/>
                    </w:rPr>
                    <w:t>μελέτη του φοιτητή και</w:t>
                  </w:r>
                </w:p>
                <w:p w:rsidR="004E6397" w:rsidRPr="004E6397" w:rsidRDefault="004E6397" w:rsidP="004E6397">
                  <w:pPr>
                    <w:rPr>
                      <w:rFonts w:ascii="Calibri" w:hAnsi="Calibri"/>
                      <w:iCs/>
                      <w:color w:val="002060"/>
                      <w:sz w:val="22"/>
                      <w:szCs w:val="22"/>
                      <w:lang w:val="el-GR"/>
                    </w:rPr>
                  </w:pPr>
                  <w:r w:rsidRPr="004E6397">
                    <w:rPr>
                      <w:rFonts w:ascii="Calibri" w:hAnsi="Calibri"/>
                      <w:iCs/>
                      <w:color w:val="002060"/>
                      <w:sz w:val="22"/>
                      <w:szCs w:val="22"/>
                      <w:lang w:val="el-GR"/>
                    </w:rPr>
                    <w:t>προετοιμασία τελικής</w:t>
                  </w:r>
                </w:p>
                <w:p w:rsidR="000F4FD4" w:rsidRPr="00705AAD" w:rsidRDefault="004E6397" w:rsidP="004E6397">
                  <w:pPr>
                    <w:rPr>
                      <w:rFonts w:ascii="Calibri" w:hAnsi="Calibri"/>
                      <w:iCs/>
                      <w:color w:val="002060"/>
                      <w:sz w:val="22"/>
                      <w:szCs w:val="22"/>
                      <w:lang w:val="el-GR"/>
                    </w:rPr>
                  </w:pPr>
                  <w:r w:rsidRPr="004E6397">
                    <w:rPr>
                      <w:rFonts w:ascii="Calibri" w:hAnsi="Calibri"/>
                      <w:iCs/>
                      <w:color w:val="002060"/>
                      <w:sz w:val="22"/>
                      <w:szCs w:val="22"/>
                      <w:lang w:val="el-GR"/>
                    </w:rPr>
                    <w:t>εξέτασης μαθήματος</w:t>
                  </w:r>
                </w:p>
              </w:tc>
              <w:tc>
                <w:tcPr>
                  <w:tcW w:w="2468" w:type="dxa"/>
                </w:tcPr>
                <w:p w:rsidR="000F4FD4" w:rsidRPr="00705AAD" w:rsidRDefault="00C80B31" w:rsidP="007673F3">
                  <w:pPr>
                    <w:jc w:val="center"/>
                    <w:rPr>
                      <w:rFonts w:ascii="Calibri" w:hAnsi="Calibri" w:cs="Arial"/>
                      <w:color w:val="002060"/>
                      <w:sz w:val="20"/>
                      <w:szCs w:val="20"/>
                      <w:lang w:val="el-GR"/>
                    </w:rPr>
                  </w:pPr>
                  <w:r>
                    <w:rPr>
                      <w:rFonts w:ascii="Calibri" w:hAnsi="Calibri" w:cs="Arial"/>
                      <w:color w:val="002060"/>
                      <w:sz w:val="20"/>
                      <w:szCs w:val="20"/>
                      <w:lang w:val="el-GR"/>
                    </w:rPr>
                    <w:t>101</w:t>
                  </w:r>
                </w:p>
              </w:tc>
            </w:tr>
            <w:tr w:rsidR="000F4FD4" w:rsidRPr="00705AAD" w:rsidTr="007673F3">
              <w:tc>
                <w:tcPr>
                  <w:tcW w:w="2467" w:type="dxa"/>
                  <w:shd w:val="clear" w:color="auto" w:fill="auto"/>
                </w:tcPr>
                <w:p w:rsidR="000F4FD4" w:rsidRPr="00705AAD" w:rsidRDefault="00CD0848" w:rsidP="007673F3">
                  <w:pPr>
                    <w:rPr>
                      <w:rFonts w:ascii="Calibri" w:hAnsi="Calibri"/>
                      <w:iCs/>
                      <w:color w:val="002060"/>
                      <w:sz w:val="22"/>
                      <w:szCs w:val="22"/>
                      <w:lang w:val="el-GR"/>
                    </w:rPr>
                  </w:pPr>
                  <w:r>
                    <w:rPr>
                      <w:rFonts w:ascii="Calibri" w:hAnsi="Calibri"/>
                      <w:iCs/>
                      <w:color w:val="002060"/>
                      <w:sz w:val="22"/>
                      <w:szCs w:val="22"/>
                      <w:lang w:val="el-GR"/>
                    </w:rPr>
                    <w:t>Τελική Εξέταση</w:t>
                  </w:r>
                </w:p>
              </w:tc>
              <w:tc>
                <w:tcPr>
                  <w:tcW w:w="2468" w:type="dxa"/>
                </w:tcPr>
                <w:p w:rsidR="000F4FD4" w:rsidRPr="00705AAD" w:rsidRDefault="00CD0848"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lang w:val="el-GR"/>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lang w:val="el-GR"/>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4E6397" w:rsidTr="007673F3">
              <w:tc>
                <w:tcPr>
                  <w:tcW w:w="2467" w:type="dxa"/>
                </w:tcPr>
                <w:p w:rsidR="000F4FD4"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p w:rsidR="004E6397" w:rsidRPr="004E6397" w:rsidRDefault="004E6397" w:rsidP="007673F3">
                  <w:pPr>
                    <w:rPr>
                      <w:rFonts w:ascii="Calibri" w:hAnsi="Calibri"/>
                      <w:iCs/>
                      <w:color w:val="002060"/>
                      <w:sz w:val="22"/>
                      <w:szCs w:val="22"/>
                      <w:lang w:val="el-GR"/>
                    </w:rPr>
                  </w:pPr>
                </w:p>
              </w:tc>
              <w:tc>
                <w:tcPr>
                  <w:tcW w:w="2468" w:type="dxa"/>
                  <w:vAlign w:val="center"/>
                </w:tcPr>
                <w:p w:rsidR="000F4FD4" w:rsidRPr="00705AAD" w:rsidRDefault="00C80B31"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156</w:t>
                  </w:r>
                </w:p>
              </w:tc>
            </w:tr>
          </w:tbl>
          <w:p w:rsidR="000F4FD4" w:rsidRPr="004E6397" w:rsidRDefault="000F4FD4" w:rsidP="007673F3">
            <w:pPr>
              <w:rPr>
                <w:rFonts w:ascii="Tahoma" w:hAnsi="Tahoma" w:cs="Tahoma"/>
                <w:lang w:val="el-GR"/>
              </w:rPr>
            </w:pPr>
          </w:p>
        </w:tc>
      </w:tr>
      <w:tr w:rsidR="000F4FD4" w:rsidRPr="005A4D61"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rsidR="000F4FD4" w:rsidRDefault="000F4FD4" w:rsidP="007673F3">
            <w:pPr>
              <w:rPr>
                <w:rFonts w:ascii="Calibri" w:hAnsi="Calibri" w:cs="Arial"/>
                <w:color w:val="002060"/>
                <w:lang w:val="el-GR"/>
              </w:rPr>
            </w:pPr>
          </w:p>
          <w:p w:rsidR="004E6397" w:rsidRPr="004E6397" w:rsidRDefault="004E6397" w:rsidP="004E6397">
            <w:pPr>
              <w:autoSpaceDE w:val="0"/>
              <w:autoSpaceDN w:val="0"/>
              <w:adjustRightInd w:val="0"/>
              <w:rPr>
                <w:rFonts w:ascii="Calibri" w:hAnsi="Calibri" w:cs="Calibri"/>
                <w:sz w:val="20"/>
                <w:szCs w:val="20"/>
                <w:lang w:val="el-GR"/>
              </w:rPr>
            </w:pPr>
            <w:r w:rsidRPr="004E6397">
              <w:rPr>
                <w:rFonts w:ascii="Calibri" w:hAnsi="Calibri" w:cs="Calibri"/>
                <w:sz w:val="20"/>
                <w:szCs w:val="20"/>
                <w:lang w:val="el-GR"/>
              </w:rPr>
              <w:t>Η αξιολόγηση βασίζεται κυρίως στη τελική γραπτή εξέταση</w:t>
            </w:r>
          </w:p>
          <w:p w:rsidR="000F4FD4" w:rsidRPr="004E6397" w:rsidRDefault="004E6397" w:rsidP="004E6397">
            <w:pPr>
              <w:autoSpaceDE w:val="0"/>
              <w:autoSpaceDN w:val="0"/>
              <w:adjustRightInd w:val="0"/>
              <w:rPr>
                <w:rFonts w:ascii="Calibri" w:hAnsi="Calibri" w:cs="Calibri"/>
                <w:sz w:val="20"/>
                <w:szCs w:val="20"/>
                <w:lang w:val="el-GR"/>
              </w:rPr>
            </w:pPr>
            <w:r w:rsidRPr="004E6397">
              <w:rPr>
                <w:rFonts w:ascii="Calibri" w:hAnsi="Calibri" w:cs="Calibri"/>
                <w:sz w:val="20"/>
                <w:szCs w:val="20"/>
                <w:lang w:val="el-GR"/>
              </w:rPr>
              <w:t>που γίνεται στη διάρκεια των εξεταστικών περιόδων.</w:t>
            </w: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705AAD" w:rsidRDefault="000F4FD4" w:rsidP="00EF51D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E1678B" w:rsidTr="007673F3">
        <w:tc>
          <w:tcPr>
            <w:tcW w:w="8472" w:type="dxa"/>
          </w:tcPr>
          <w:p w:rsidR="00EA4EE2" w:rsidRDefault="00A8723B" w:rsidP="00EA4EE2">
            <w:pPr>
              <w:pStyle w:val="ListParagraph"/>
              <w:ind w:left="0"/>
              <w:jc w:val="both"/>
              <w:rPr>
                <w:rFonts w:cs="Arial"/>
                <w:i/>
                <w:sz w:val="16"/>
                <w:szCs w:val="16"/>
                <w:lang w:val="en-US"/>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F069A9">
              <w:rPr>
                <w:rFonts w:cs="Arial"/>
                <w:i/>
                <w:sz w:val="16"/>
                <w:szCs w:val="16"/>
                <w:lang w:val="en-US"/>
              </w:rPr>
              <w:t>:</w:t>
            </w:r>
          </w:p>
          <w:p w:rsidR="00F069A9" w:rsidRDefault="00F069A9" w:rsidP="00F069A9">
            <w:pPr>
              <w:jc w:val="both"/>
              <w:rPr>
                <w:rFonts w:asciiTheme="minorHAnsi" w:hAnsiTheme="minorHAnsi" w:cstheme="minorHAnsi"/>
                <w:color w:val="002060"/>
                <w:sz w:val="20"/>
                <w:szCs w:val="20"/>
              </w:rPr>
            </w:pPr>
            <w:proofErr w:type="spellStart"/>
            <w:r>
              <w:rPr>
                <w:rFonts w:asciiTheme="minorHAnsi" w:hAnsiTheme="minorHAnsi" w:cstheme="minorHAnsi"/>
                <w:b/>
                <w:color w:val="002060"/>
                <w:sz w:val="20"/>
                <w:szCs w:val="20"/>
              </w:rPr>
              <w:t>Ελληνική</w:t>
            </w:r>
            <w:proofErr w:type="spellEnd"/>
            <w:r>
              <w:rPr>
                <w:rFonts w:asciiTheme="minorHAnsi" w:hAnsiTheme="minorHAnsi" w:cstheme="minorHAnsi"/>
                <w:color w:val="002060"/>
                <w:sz w:val="20"/>
                <w:szCs w:val="20"/>
              </w:rPr>
              <w:t xml:space="preserve">: </w:t>
            </w:r>
          </w:p>
          <w:p w:rsidR="00F069A9" w:rsidRPr="00F069A9" w:rsidRDefault="00F069A9" w:rsidP="00F069A9">
            <w:pPr>
              <w:pStyle w:val="ListParagraph"/>
              <w:jc w:val="both"/>
              <w:rPr>
                <w:rFonts w:cs="Arial"/>
                <w:i/>
                <w:sz w:val="20"/>
                <w:szCs w:val="20"/>
              </w:rPr>
            </w:pPr>
          </w:p>
          <w:p w:rsidR="00EA4EE2" w:rsidRPr="0051552E" w:rsidRDefault="00EA4EE2" w:rsidP="00EF51D4">
            <w:pPr>
              <w:pStyle w:val="ListParagraph"/>
              <w:numPr>
                <w:ilvl w:val="0"/>
                <w:numId w:val="4"/>
              </w:numPr>
              <w:jc w:val="both"/>
              <w:rPr>
                <w:rFonts w:cs="Arial"/>
                <w:i/>
                <w:sz w:val="20"/>
                <w:szCs w:val="20"/>
              </w:rPr>
            </w:pPr>
            <w:r w:rsidRPr="0051552E">
              <w:rPr>
                <w:rFonts w:cs="Arial"/>
                <w:i/>
                <w:sz w:val="20"/>
                <w:szCs w:val="20"/>
              </w:rPr>
              <w:t>Γραμμική Άλγεβρα, Δονάτος Γ. Αδάμ Μαρία</w:t>
            </w:r>
            <w:r w:rsidR="0051552E" w:rsidRPr="0051552E">
              <w:rPr>
                <w:rFonts w:cs="Arial"/>
                <w:i/>
                <w:sz w:val="20"/>
                <w:szCs w:val="20"/>
              </w:rPr>
              <w:t>,</w:t>
            </w:r>
            <w:r w:rsidRPr="0051552E">
              <w:rPr>
                <w:rFonts w:cs="Arial"/>
                <w:i/>
                <w:sz w:val="20"/>
                <w:szCs w:val="20"/>
              </w:rPr>
              <w:t xml:space="preserve"> Εκδόσεις </w:t>
            </w:r>
            <w:r w:rsidRPr="0051552E">
              <w:rPr>
                <w:rFonts w:cs="Arial"/>
                <w:i/>
                <w:sz w:val="20"/>
                <w:szCs w:val="20"/>
                <w:lang w:val="en-US"/>
              </w:rPr>
              <w:t>Gutenberg</w:t>
            </w:r>
            <w:r w:rsidRPr="0051552E">
              <w:rPr>
                <w:rFonts w:cs="Arial"/>
                <w:i/>
                <w:sz w:val="20"/>
                <w:szCs w:val="20"/>
              </w:rPr>
              <w:t>.</w:t>
            </w:r>
          </w:p>
          <w:p w:rsidR="00331C22" w:rsidRDefault="00331C22" w:rsidP="00EF51D4">
            <w:pPr>
              <w:pStyle w:val="ListParagraph"/>
              <w:numPr>
                <w:ilvl w:val="0"/>
                <w:numId w:val="4"/>
              </w:numPr>
              <w:jc w:val="both"/>
              <w:rPr>
                <w:rFonts w:cs="Arial"/>
                <w:i/>
                <w:sz w:val="20"/>
                <w:szCs w:val="20"/>
              </w:rPr>
            </w:pPr>
            <w:r w:rsidRPr="0051552E">
              <w:rPr>
                <w:rFonts w:cs="Arial"/>
                <w:i/>
                <w:sz w:val="20"/>
                <w:szCs w:val="20"/>
              </w:rPr>
              <w:t xml:space="preserve">Γραμμική Άλγεβρα και εφαρμογές, </w:t>
            </w:r>
            <w:r w:rsidRPr="0051552E">
              <w:rPr>
                <w:rFonts w:cs="Arial"/>
                <w:i/>
                <w:sz w:val="20"/>
                <w:szCs w:val="20"/>
                <w:lang w:val="en-US"/>
              </w:rPr>
              <w:t>G</w:t>
            </w:r>
            <w:r w:rsidRPr="0051552E">
              <w:rPr>
                <w:rFonts w:cs="Arial"/>
                <w:i/>
                <w:sz w:val="20"/>
                <w:szCs w:val="20"/>
              </w:rPr>
              <w:t xml:space="preserve">. </w:t>
            </w:r>
            <w:proofErr w:type="spellStart"/>
            <w:r w:rsidRPr="0051552E">
              <w:rPr>
                <w:rFonts w:cs="Arial"/>
                <w:i/>
                <w:sz w:val="20"/>
                <w:szCs w:val="20"/>
                <w:lang w:val="en-US"/>
              </w:rPr>
              <w:t>Strang</w:t>
            </w:r>
            <w:proofErr w:type="spellEnd"/>
            <w:r w:rsidRPr="0051552E">
              <w:rPr>
                <w:rFonts w:cs="Arial"/>
                <w:i/>
                <w:sz w:val="20"/>
                <w:szCs w:val="20"/>
              </w:rPr>
              <w:t>, Πανεπιστημιακές Εκδόσεις Κρήτης.</w:t>
            </w:r>
          </w:p>
          <w:p w:rsidR="004F51AA" w:rsidRPr="00F069A9" w:rsidRDefault="004F51AA" w:rsidP="00EF51D4">
            <w:pPr>
              <w:pStyle w:val="ListParagraph"/>
              <w:numPr>
                <w:ilvl w:val="0"/>
                <w:numId w:val="4"/>
              </w:numPr>
              <w:jc w:val="both"/>
              <w:rPr>
                <w:rFonts w:cs="Arial"/>
                <w:i/>
                <w:sz w:val="20"/>
                <w:szCs w:val="20"/>
              </w:rPr>
            </w:pPr>
            <w:r w:rsidRPr="009A4EF0">
              <w:rPr>
                <w:rFonts w:cs="Arial"/>
                <w:i/>
                <w:sz w:val="20"/>
                <w:szCs w:val="20"/>
              </w:rPr>
              <w:t xml:space="preserve">Γραμμική Άλγεβρα, Ανδρέας Αθανασιάδης, Εκδόσεις </w:t>
            </w:r>
            <w:proofErr w:type="spellStart"/>
            <w:r w:rsidRPr="009A4EF0">
              <w:rPr>
                <w:rFonts w:cs="Arial"/>
                <w:i/>
                <w:sz w:val="20"/>
                <w:szCs w:val="20"/>
              </w:rPr>
              <w:t>Τζιόλα</w:t>
            </w:r>
            <w:proofErr w:type="spellEnd"/>
          </w:p>
          <w:p w:rsidR="00F069A9" w:rsidRDefault="00F069A9" w:rsidP="00F069A9">
            <w:pPr>
              <w:jc w:val="both"/>
              <w:rPr>
                <w:rFonts w:asciiTheme="minorHAnsi" w:hAnsiTheme="minorHAnsi" w:cstheme="minorHAnsi"/>
                <w:b/>
                <w:color w:val="002060"/>
                <w:sz w:val="20"/>
                <w:szCs w:val="20"/>
              </w:rPr>
            </w:pPr>
            <w:proofErr w:type="spellStart"/>
            <w:r>
              <w:rPr>
                <w:rFonts w:asciiTheme="minorHAnsi" w:hAnsiTheme="minorHAnsi" w:cstheme="minorHAnsi"/>
                <w:b/>
                <w:color w:val="002060"/>
                <w:sz w:val="20"/>
                <w:szCs w:val="20"/>
              </w:rPr>
              <w:t>Ξενόγλωσση</w:t>
            </w:r>
            <w:proofErr w:type="spellEnd"/>
            <w:r>
              <w:rPr>
                <w:rFonts w:asciiTheme="minorHAnsi" w:hAnsiTheme="minorHAnsi" w:cstheme="minorHAnsi"/>
                <w:b/>
                <w:color w:val="002060"/>
                <w:sz w:val="20"/>
                <w:szCs w:val="20"/>
              </w:rPr>
              <w:t>:</w:t>
            </w:r>
          </w:p>
          <w:p w:rsidR="00F069A9" w:rsidRDefault="00F069A9" w:rsidP="00F069A9">
            <w:pPr>
              <w:jc w:val="both"/>
              <w:rPr>
                <w:rFonts w:asciiTheme="minorHAnsi" w:hAnsiTheme="minorHAnsi" w:cstheme="minorHAnsi"/>
                <w:b/>
                <w:color w:val="002060"/>
                <w:sz w:val="20"/>
                <w:szCs w:val="20"/>
                <w:lang w:val="el-GR"/>
              </w:rPr>
            </w:pPr>
          </w:p>
          <w:p w:rsidR="009A4EF0" w:rsidRPr="009A4EF0" w:rsidRDefault="009A4EF0" w:rsidP="00EF51D4">
            <w:pPr>
              <w:pStyle w:val="ListParagraph"/>
              <w:numPr>
                <w:ilvl w:val="0"/>
                <w:numId w:val="4"/>
              </w:numPr>
              <w:jc w:val="both"/>
              <w:rPr>
                <w:rFonts w:cs="Arial"/>
                <w:i/>
                <w:sz w:val="20"/>
                <w:szCs w:val="20"/>
                <w:lang w:val="en-US"/>
              </w:rPr>
            </w:pPr>
            <w:r>
              <w:rPr>
                <w:rFonts w:cs="Arial"/>
                <w:i/>
                <w:sz w:val="20"/>
                <w:szCs w:val="20"/>
                <w:lang w:val="en-US"/>
              </w:rPr>
              <w:t xml:space="preserve">Linear Algebra, L. Smith, Springer </w:t>
            </w:r>
            <w:proofErr w:type="spellStart"/>
            <w:r>
              <w:rPr>
                <w:rFonts w:cs="Arial"/>
                <w:i/>
                <w:sz w:val="20"/>
                <w:szCs w:val="20"/>
                <w:lang w:val="en-US"/>
              </w:rPr>
              <w:t>Verlag</w:t>
            </w:r>
            <w:proofErr w:type="spellEnd"/>
            <w:r>
              <w:rPr>
                <w:rFonts w:cs="Arial"/>
                <w:i/>
                <w:sz w:val="20"/>
                <w:szCs w:val="20"/>
                <w:lang w:val="en-US"/>
              </w:rPr>
              <w:t>, New York.</w:t>
            </w:r>
          </w:p>
          <w:p w:rsidR="009A4EF0" w:rsidRDefault="009A4EF0" w:rsidP="00EF51D4">
            <w:pPr>
              <w:pStyle w:val="ListParagraph"/>
              <w:numPr>
                <w:ilvl w:val="0"/>
                <w:numId w:val="4"/>
              </w:numPr>
              <w:jc w:val="both"/>
              <w:rPr>
                <w:rFonts w:cs="Arial"/>
                <w:i/>
                <w:sz w:val="20"/>
                <w:szCs w:val="20"/>
                <w:lang w:val="en-US"/>
              </w:rPr>
            </w:pPr>
            <w:r>
              <w:rPr>
                <w:rFonts w:cs="Arial"/>
                <w:i/>
                <w:sz w:val="20"/>
                <w:szCs w:val="20"/>
                <w:lang w:val="en-US"/>
              </w:rPr>
              <w:t xml:space="preserve">Elementary Differential Equations with Linear Algebra, A.L. </w:t>
            </w:r>
            <w:proofErr w:type="spellStart"/>
            <w:r>
              <w:rPr>
                <w:rFonts w:cs="Arial"/>
                <w:i/>
                <w:sz w:val="20"/>
                <w:szCs w:val="20"/>
                <w:lang w:val="en-US"/>
              </w:rPr>
              <w:t>Rabenstein</w:t>
            </w:r>
            <w:proofErr w:type="spellEnd"/>
            <w:r>
              <w:rPr>
                <w:rFonts w:cs="Arial"/>
                <w:i/>
                <w:sz w:val="20"/>
                <w:szCs w:val="20"/>
                <w:lang w:val="en-US"/>
              </w:rPr>
              <w:t xml:space="preserve">, Academic Press, </w:t>
            </w:r>
            <w:proofErr w:type="spellStart"/>
            <w:proofErr w:type="gramStart"/>
            <w:r>
              <w:rPr>
                <w:rFonts w:cs="Arial"/>
                <w:i/>
                <w:sz w:val="20"/>
                <w:szCs w:val="20"/>
                <w:lang w:val="en-US"/>
              </w:rPr>
              <w:t>inc</w:t>
            </w:r>
            <w:proofErr w:type="gramEnd"/>
            <w:r>
              <w:rPr>
                <w:rFonts w:cs="Arial"/>
                <w:i/>
                <w:sz w:val="20"/>
                <w:szCs w:val="20"/>
                <w:lang w:val="en-US"/>
              </w:rPr>
              <w:t>.</w:t>
            </w:r>
            <w:proofErr w:type="spellEnd"/>
          </w:p>
          <w:p w:rsidR="00E1678B" w:rsidRDefault="009A4EF0" w:rsidP="00EF51D4">
            <w:pPr>
              <w:pStyle w:val="ListParagraph"/>
              <w:numPr>
                <w:ilvl w:val="0"/>
                <w:numId w:val="4"/>
              </w:numPr>
              <w:jc w:val="both"/>
              <w:rPr>
                <w:rFonts w:cs="Arial"/>
                <w:i/>
                <w:sz w:val="20"/>
                <w:szCs w:val="20"/>
                <w:lang w:val="en-US"/>
              </w:rPr>
            </w:pPr>
            <w:r>
              <w:rPr>
                <w:rFonts w:cs="Arial"/>
                <w:i/>
                <w:sz w:val="20"/>
                <w:szCs w:val="20"/>
                <w:lang w:val="en-US"/>
              </w:rPr>
              <w:t xml:space="preserve">An Introduction to Differential Equations and Linear Algebra, </w:t>
            </w:r>
            <w:r w:rsidR="00E1678B">
              <w:rPr>
                <w:rFonts w:cs="Arial"/>
                <w:i/>
                <w:sz w:val="20"/>
                <w:szCs w:val="20"/>
                <w:lang w:val="en-US"/>
              </w:rPr>
              <w:t xml:space="preserve">St. W. Goode, Prentice-Hall, int. </w:t>
            </w:r>
            <w:r w:rsidR="00E1678B">
              <w:rPr>
                <w:rFonts w:cs="Arial"/>
                <w:i/>
                <w:sz w:val="20"/>
                <w:szCs w:val="20"/>
                <w:lang w:val="en-US"/>
              </w:rPr>
              <w:lastRenderedPageBreak/>
              <w:t>Editions, London.</w:t>
            </w:r>
          </w:p>
          <w:p w:rsidR="00E1678B" w:rsidRDefault="00E1678B" w:rsidP="00EF51D4">
            <w:pPr>
              <w:pStyle w:val="ListParagraph"/>
              <w:numPr>
                <w:ilvl w:val="0"/>
                <w:numId w:val="4"/>
              </w:numPr>
              <w:jc w:val="both"/>
              <w:rPr>
                <w:rFonts w:cs="Arial"/>
                <w:i/>
                <w:sz w:val="20"/>
                <w:szCs w:val="20"/>
                <w:lang w:val="en-US"/>
              </w:rPr>
            </w:pPr>
            <w:r>
              <w:rPr>
                <w:rFonts w:cs="Arial"/>
                <w:i/>
                <w:sz w:val="20"/>
                <w:szCs w:val="20"/>
                <w:lang w:val="en-US"/>
              </w:rPr>
              <w:t xml:space="preserve">Differential Equations, Dynamical Systems and Linear Algebra, W.H. Hirsch and S. </w:t>
            </w:r>
            <w:proofErr w:type="spellStart"/>
            <w:r>
              <w:rPr>
                <w:rFonts w:cs="Arial"/>
                <w:i/>
                <w:sz w:val="20"/>
                <w:szCs w:val="20"/>
                <w:lang w:val="en-US"/>
              </w:rPr>
              <w:t>Smale</w:t>
            </w:r>
            <w:proofErr w:type="spellEnd"/>
            <w:r>
              <w:rPr>
                <w:rFonts w:cs="Arial"/>
                <w:i/>
                <w:sz w:val="20"/>
                <w:szCs w:val="20"/>
                <w:lang w:val="en-US"/>
              </w:rPr>
              <w:t>, Academic Press, New York.</w:t>
            </w:r>
          </w:p>
          <w:p w:rsidR="00E1678B" w:rsidRDefault="00E1678B" w:rsidP="00EF51D4">
            <w:pPr>
              <w:pStyle w:val="ListParagraph"/>
              <w:numPr>
                <w:ilvl w:val="0"/>
                <w:numId w:val="4"/>
              </w:numPr>
              <w:jc w:val="both"/>
              <w:rPr>
                <w:rFonts w:cs="Arial"/>
                <w:i/>
                <w:sz w:val="20"/>
                <w:szCs w:val="20"/>
                <w:lang w:val="en-US"/>
              </w:rPr>
            </w:pPr>
            <w:r>
              <w:rPr>
                <w:rFonts w:cs="Arial"/>
                <w:i/>
                <w:sz w:val="20"/>
                <w:szCs w:val="20"/>
                <w:lang w:val="en-US"/>
              </w:rPr>
              <w:t xml:space="preserve">Linear Algebra and Ordinary Differential Equations, A. Jeffrey, Blackwell </w:t>
            </w:r>
            <w:proofErr w:type="spellStart"/>
            <w:r>
              <w:rPr>
                <w:rFonts w:cs="Arial"/>
                <w:i/>
                <w:sz w:val="20"/>
                <w:szCs w:val="20"/>
                <w:lang w:val="en-US"/>
              </w:rPr>
              <w:t>Scient</w:t>
            </w:r>
            <w:proofErr w:type="spellEnd"/>
            <w:r>
              <w:rPr>
                <w:rFonts w:cs="Arial"/>
                <w:i/>
                <w:sz w:val="20"/>
                <w:szCs w:val="20"/>
                <w:lang w:val="en-US"/>
              </w:rPr>
              <w:t>. Publ. Oxford.</w:t>
            </w:r>
          </w:p>
          <w:p w:rsidR="00E1678B" w:rsidRDefault="00E1678B" w:rsidP="00EF51D4">
            <w:pPr>
              <w:pStyle w:val="ListParagraph"/>
              <w:numPr>
                <w:ilvl w:val="0"/>
                <w:numId w:val="4"/>
              </w:numPr>
              <w:jc w:val="both"/>
              <w:rPr>
                <w:rFonts w:cs="Arial"/>
                <w:i/>
                <w:sz w:val="20"/>
                <w:szCs w:val="20"/>
                <w:lang w:val="en-US"/>
              </w:rPr>
            </w:pPr>
            <w:r>
              <w:rPr>
                <w:rFonts w:cs="Arial"/>
                <w:i/>
                <w:sz w:val="20"/>
                <w:szCs w:val="20"/>
                <w:lang w:val="en-US"/>
              </w:rPr>
              <w:t>Linear Algebra (2</w:t>
            </w:r>
            <w:r w:rsidRPr="00E1678B">
              <w:rPr>
                <w:rFonts w:cs="Arial"/>
                <w:i/>
                <w:sz w:val="20"/>
                <w:szCs w:val="20"/>
                <w:vertAlign w:val="superscript"/>
                <w:lang w:val="en-US"/>
              </w:rPr>
              <w:t>nd</w:t>
            </w:r>
            <w:r>
              <w:rPr>
                <w:rFonts w:cs="Arial"/>
                <w:i/>
                <w:sz w:val="20"/>
                <w:szCs w:val="20"/>
                <w:lang w:val="en-US"/>
              </w:rPr>
              <w:t xml:space="preserve"> Edition), R. A. Beaumont, Harcourt Brace Jovanovich </w:t>
            </w:r>
            <w:proofErr w:type="spellStart"/>
            <w:proofErr w:type="gramStart"/>
            <w:r>
              <w:rPr>
                <w:rFonts w:cs="Arial"/>
                <w:i/>
                <w:sz w:val="20"/>
                <w:szCs w:val="20"/>
                <w:lang w:val="en-US"/>
              </w:rPr>
              <w:t>inc</w:t>
            </w:r>
            <w:proofErr w:type="gramEnd"/>
            <w:r>
              <w:rPr>
                <w:rFonts w:cs="Arial"/>
                <w:i/>
                <w:sz w:val="20"/>
                <w:szCs w:val="20"/>
                <w:lang w:val="en-US"/>
              </w:rPr>
              <w:t>.</w:t>
            </w:r>
            <w:proofErr w:type="spellEnd"/>
            <w:r>
              <w:rPr>
                <w:rFonts w:cs="Arial"/>
                <w:i/>
                <w:sz w:val="20"/>
                <w:szCs w:val="20"/>
                <w:lang w:val="en-US"/>
              </w:rPr>
              <w:t xml:space="preserve"> </w:t>
            </w:r>
          </w:p>
          <w:p w:rsidR="009A4EF0" w:rsidRDefault="00E1678B" w:rsidP="00EF51D4">
            <w:pPr>
              <w:pStyle w:val="ListParagraph"/>
              <w:numPr>
                <w:ilvl w:val="0"/>
                <w:numId w:val="4"/>
              </w:numPr>
              <w:jc w:val="both"/>
              <w:rPr>
                <w:rFonts w:cs="Arial"/>
                <w:i/>
                <w:sz w:val="20"/>
                <w:szCs w:val="20"/>
                <w:lang w:val="en-US"/>
              </w:rPr>
            </w:pPr>
            <w:r>
              <w:rPr>
                <w:rFonts w:cs="Arial"/>
                <w:i/>
                <w:sz w:val="20"/>
                <w:szCs w:val="20"/>
                <w:lang w:val="en-US"/>
              </w:rPr>
              <w:t>Linear</w:t>
            </w:r>
            <w:r w:rsidRPr="00E1678B">
              <w:rPr>
                <w:rFonts w:cs="Arial"/>
                <w:i/>
                <w:sz w:val="20"/>
                <w:szCs w:val="20"/>
                <w:lang w:val="en-US"/>
              </w:rPr>
              <w:t xml:space="preserve"> </w:t>
            </w:r>
            <w:r>
              <w:rPr>
                <w:rFonts w:cs="Arial"/>
                <w:i/>
                <w:sz w:val="20"/>
                <w:szCs w:val="20"/>
                <w:lang w:val="en-US"/>
              </w:rPr>
              <w:t>Algebra</w:t>
            </w:r>
            <w:r w:rsidRPr="00E1678B">
              <w:rPr>
                <w:rFonts w:cs="Arial"/>
                <w:i/>
                <w:sz w:val="20"/>
                <w:szCs w:val="20"/>
                <w:lang w:val="en-US"/>
              </w:rPr>
              <w:t xml:space="preserve">, </w:t>
            </w:r>
            <w:r>
              <w:rPr>
                <w:rFonts w:cs="Arial"/>
                <w:i/>
                <w:sz w:val="20"/>
                <w:szCs w:val="20"/>
                <w:lang w:val="en-US"/>
              </w:rPr>
              <w:t>W</w:t>
            </w:r>
            <w:r w:rsidRPr="00E1678B">
              <w:rPr>
                <w:rFonts w:cs="Arial"/>
                <w:i/>
                <w:sz w:val="20"/>
                <w:szCs w:val="20"/>
                <w:lang w:val="en-US"/>
              </w:rPr>
              <w:t xml:space="preserve">. </w:t>
            </w:r>
            <w:proofErr w:type="spellStart"/>
            <w:r>
              <w:rPr>
                <w:rFonts w:cs="Arial"/>
                <w:i/>
                <w:sz w:val="20"/>
                <w:szCs w:val="20"/>
                <w:lang w:val="en-US"/>
              </w:rPr>
              <w:t>Greub</w:t>
            </w:r>
            <w:proofErr w:type="spellEnd"/>
            <w:r>
              <w:rPr>
                <w:rFonts w:cs="Arial"/>
                <w:i/>
                <w:sz w:val="20"/>
                <w:szCs w:val="20"/>
                <w:lang w:val="en-US"/>
              </w:rPr>
              <w:t>, Springer-</w:t>
            </w:r>
            <w:proofErr w:type="spellStart"/>
            <w:r>
              <w:rPr>
                <w:rFonts w:cs="Arial"/>
                <w:i/>
                <w:sz w:val="20"/>
                <w:szCs w:val="20"/>
                <w:lang w:val="en-US"/>
              </w:rPr>
              <w:t>Verlag</w:t>
            </w:r>
            <w:proofErr w:type="spellEnd"/>
            <w:r>
              <w:rPr>
                <w:rFonts w:cs="Arial"/>
                <w:i/>
                <w:sz w:val="20"/>
                <w:szCs w:val="20"/>
                <w:lang w:val="en-US"/>
              </w:rPr>
              <w:t>.</w:t>
            </w:r>
            <w:r w:rsidRPr="00E1678B">
              <w:rPr>
                <w:rFonts w:cs="Arial"/>
                <w:i/>
                <w:sz w:val="20"/>
                <w:szCs w:val="20"/>
                <w:lang w:val="en-US"/>
              </w:rPr>
              <w:t xml:space="preserve">  </w:t>
            </w:r>
            <w:r w:rsidR="009A4EF0" w:rsidRPr="00E1678B">
              <w:rPr>
                <w:rFonts w:cs="Arial"/>
                <w:i/>
                <w:sz w:val="20"/>
                <w:szCs w:val="20"/>
                <w:lang w:val="en-US"/>
              </w:rPr>
              <w:t xml:space="preserve"> </w:t>
            </w:r>
          </w:p>
          <w:p w:rsidR="00F069A9" w:rsidRPr="00F069A9" w:rsidRDefault="00F069A9" w:rsidP="00EF51D4">
            <w:pPr>
              <w:pStyle w:val="ListParagraph"/>
              <w:numPr>
                <w:ilvl w:val="0"/>
                <w:numId w:val="5"/>
              </w:numPr>
              <w:shd w:val="clear" w:color="auto" w:fill="FFFFFF"/>
              <w:spacing w:before="100" w:beforeAutospacing="1" w:after="100" w:afterAutospacing="1"/>
              <w:jc w:val="both"/>
              <w:rPr>
                <w:rFonts w:cs="Calibri"/>
                <w:i/>
                <w:color w:val="212121"/>
                <w:sz w:val="20"/>
                <w:szCs w:val="20"/>
              </w:rPr>
            </w:pPr>
            <w:r w:rsidRPr="00F069A9">
              <w:rPr>
                <w:rFonts w:cs="Arial"/>
                <w:i/>
                <w:sz w:val="20"/>
                <w:szCs w:val="20"/>
                <w:lang w:val="en-US"/>
              </w:rPr>
              <w:t>Linear Algebra with Applications, Keith. Nicholson,</w:t>
            </w:r>
            <w:r w:rsidRPr="00F069A9">
              <w:rPr>
                <w:rFonts w:cs="Arial"/>
                <w:i/>
                <w:sz w:val="20"/>
                <w:szCs w:val="20"/>
                <w:lang w:val="en-GB"/>
              </w:rPr>
              <w:t xml:space="preserve"> </w:t>
            </w:r>
            <w:r w:rsidRPr="00F069A9">
              <w:rPr>
                <w:rFonts w:cs="Arial"/>
                <w:i/>
                <w:sz w:val="20"/>
                <w:szCs w:val="20"/>
                <w:lang w:val="en-US"/>
              </w:rPr>
              <w:t>PWS Publishing Company</w:t>
            </w:r>
            <w:r w:rsidRPr="00F069A9">
              <w:rPr>
                <w:rFonts w:cs="Arial"/>
                <w:i/>
                <w:sz w:val="20"/>
                <w:szCs w:val="20"/>
              </w:rPr>
              <w:t>.</w:t>
            </w:r>
          </w:p>
          <w:p w:rsidR="00F069A9" w:rsidRPr="00F069A9" w:rsidRDefault="00F069A9" w:rsidP="00EF51D4">
            <w:pPr>
              <w:pStyle w:val="ListParagraph"/>
              <w:numPr>
                <w:ilvl w:val="0"/>
                <w:numId w:val="5"/>
              </w:numPr>
              <w:shd w:val="clear" w:color="auto" w:fill="FFFFFF"/>
              <w:spacing w:before="100" w:beforeAutospacing="1" w:after="100" w:afterAutospacing="1"/>
              <w:jc w:val="both"/>
              <w:rPr>
                <w:rFonts w:cs="Calibri"/>
                <w:i/>
                <w:color w:val="212121"/>
                <w:sz w:val="20"/>
                <w:szCs w:val="20"/>
                <w:lang w:val="en-US"/>
              </w:rPr>
            </w:pPr>
            <w:r w:rsidRPr="00F069A9">
              <w:rPr>
                <w:rFonts w:cs="Calibri"/>
                <w:i/>
                <w:color w:val="212121"/>
                <w:sz w:val="20"/>
                <w:szCs w:val="20"/>
                <w:lang w:val="en-US"/>
              </w:rPr>
              <w:t>Elementary Linear Algebra, S. Grossman, Saunders College Publishing</w:t>
            </w:r>
            <w:r>
              <w:rPr>
                <w:rFonts w:cs="Calibri"/>
                <w:i/>
                <w:color w:val="212121"/>
                <w:sz w:val="20"/>
                <w:szCs w:val="20"/>
                <w:lang w:val="en-US"/>
              </w:rPr>
              <w:t>.</w:t>
            </w:r>
          </w:p>
          <w:p w:rsidR="000F4FD4" w:rsidRPr="00E1678B" w:rsidRDefault="00A8723B" w:rsidP="007673F3">
            <w:pPr>
              <w:jc w:val="both"/>
              <w:rPr>
                <w:rFonts w:ascii="Calibri" w:hAnsi="Calibri" w:cs="Arial"/>
                <w:i/>
                <w:sz w:val="16"/>
                <w:szCs w:val="16"/>
                <w:lang w:val="el-GR"/>
              </w:rPr>
            </w:pPr>
            <w:r w:rsidRPr="00E1678B">
              <w:rPr>
                <w:rFonts w:ascii="Calibri" w:hAnsi="Calibri" w:cs="Arial"/>
                <w:i/>
                <w:sz w:val="16"/>
                <w:szCs w:val="16"/>
                <w:lang w:val="el-GR"/>
              </w:rPr>
              <w:t xml:space="preserve">- </w:t>
            </w:r>
            <w:r w:rsidR="000F4FD4" w:rsidRPr="00705AAD">
              <w:rPr>
                <w:rFonts w:ascii="Calibri" w:hAnsi="Calibri" w:cs="Arial"/>
                <w:i/>
                <w:sz w:val="16"/>
                <w:szCs w:val="16"/>
                <w:lang w:val="el-GR"/>
              </w:rPr>
              <w:t>Συναφή</w:t>
            </w:r>
            <w:r w:rsidR="000F4FD4" w:rsidRPr="00E1678B">
              <w:rPr>
                <w:rFonts w:ascii="Calibri" w:hAnsi="Calibri" w:cs="Arial"/>
                <w:i/>
                <w:sz w:val="16"/>
                <w:szCs w:val="16"/>
                <w:lang w:val="el-GR"/>
              </w:rPr>
              <w:t xml:space="preserve"> </w:t>
            </w:r>
            <w:r w:rsidR="000F4FD4" w:rsidRPr="00705AAD">
              <w:rPr>
                <w:rFonts w:ascii="Calibri" w:hAnsi="Calibri" w:cs="Arial"/>
                <w:i/>
                <w:sz w:val="16"/>
                <w:szCs w:val="16"/>
                <w:lang w:val="el-GR"/>
              </w:rPr>
              <w:t>επιστημονικά</w:t>
            </w:r>
            <w:r w:rsidR="000F4FD4" w:rsidRPr="00E1678B">
              <w:rPr>
                <w:rFonts w:ascii="Calibri" w:hAnsi="Calibri" w:cs="Arial"/>
                <w:i/>
                <w:sz w:val="16"/>
                <w:szCs w:val="16"/>
                <w:lang w:val="el-GR"/>
              </w:rPr>
              <w:t xml:space="preserve"> </w:t>
            </w:r>
            <w:r w:rsidR="000F4FD4" w:rsidRPr="00705AAD">
              <w:rPr>
                <w:rFonts w:ascii="Calibri" w:hAnsi="Calibri" w:cs="Arial"/>
                <w:i/>
                <w:sz w:val="16"/>
                <w:szCs w:val="16"/>
                <w:lang w:val="el-GR"/>
              </w:rPr>
              <w:t>περιοδικά</w:t>
            </w:r>
            <w:r w:rsidR="000F4FD4" w:rsidRPr="00E1678B">
              <w:rPr>
                <w:rFonts w:ascii="Calibri" w:hAnsi="Calibri" w:cs="Arial"/>
                <w:i/>
                <w:sz w:val="16"/>
                <w:szCs w:val="16"/>
                <w:lang w:val="el-GR"/>
              </w:rPr>
              <w:t>:</w:t>
            </w:r>
          </w:p>
          <w:p w:rsidR="00F069A9" w:rsidRPr="00F069A9" w:rsidRDefault="00F069A9" w:rsidP="00EF51D4">
            <w:pPr>
              <w:numPr>
                <w:ilvl w:val="0"/>
                <w:numId w:val="6"/>
              </w:numPr>
              <w:shd w:val="clear" w:color="auto" w:fill="FFFFFF"/>
              <w:spacing w:before="100" w:beforeAutospacing="1" w:after="100" w:afterAutospacing="1"/>
              <w:rPr>
                <w:rFonts w:ascii="Calibri" w:hAnsi="Calibri" w:cs="Calibri"/>
                <w:color w:val="212121"/>
                <w:sz w:val="20"/>
                <w:szCs w:val="20"/>
              </w:rPr>
            </w:pPr>
            <w:r w:rsidRPr="00F069A9">
              <w:rPr>
                <w:rFonts w:ascii="Calibri" w:hAnsi="Calibri" w:cs="Calibri"/>
                <w:color w:val="212121"/>
                <w:sz w:val="20"/>
                <w:szCs w:val="20"/>
              </w:rPr>
              <w:t>Linear Algebra and Its Applications</w:t>
            </w:r>
          </w:p>
          <w:p w:rsidR="00F069A9" w:rsidRPr="00F069A9" w:rsidRDefault="00F069A9" w:rsidP="00EF51D4">
            <w:pPr>
              <w:numPr>
                <w:ilvl w:val="0"/>
                <w:numId w:val="6"/>
              </w:numPr>
              <w:shd w:val="clear" w:color="auto" w:fill="FFFFFF"/>
              <w:spacing w:before="100" w:beforeAutospacing="1" w:after="100" w:afterAutospacing="1"/>
              <w:rPr>
                <w:rFonts w:ascii="Calibri" w:hAnsi="Calibri" w:cs="Calibri"/>
                <w:color w:val="212121"/>
                <w:sz w:val="20"/>
                <w:szCs w:val="20"/>
              </w:rPr>
            </w:pPr>
            <w:r w:rsidRPr="00F069A9">
              <w:rPr>
                <w:rFonts w:ascii="Calibri" w:hAnsi="Calibri" w:cs="Calibri"/>
                <w:color w:val="212121"/>
                <w:sz w:val="20"/>
                <w:szCs w:val="20"/>
              </w:rPr>
              <w:t>The Electronic Journal of Linear Algebra (ELA)</w:t>
            </w:r>
          </w:p>
          <w:p w:rsidR="00F069A9" w:rsidRPr="00F069A9" w:rsidRDefault="00F069A9" w:rsidP="00EF51D4">
            <w:pPr>
              <w:numPr>
                <w:ilvl w:val="0"/>
                <w:numId w:val="6"/>
              </w:numPr>
              <w:shd w:val="clear" w:color="auto" w:fill="FFFFFF"/>
              <w:spacing w:before="100" w:beforeAutospacing="1" w:after="100" w:afterAutospacing="1"/>
              <w:rPr>
                <w:rFonts w:ascii="Calibri" w:hAnsi="Calibri" w:cs="Calibri"/>
                <w:color w:val="212121"/>
                <w:sz w:val="20"/>
                <w:szCs w:val="20"/>
              </w:rPr>
            </w:pPr>
            <w:r w:rsidRPr="00F069A9">
              <w:rPr>
                <w:rFonts w:ascii="Calibri" w:hAnsi="Calibri" w:cs="Calibri"/>
                <w:color w:val="212121"/>
                <w:sz w:val="20"/>
                <w:szCs w:val="20"/>
              </w:rPr>
              <w:t>Advances in Linear Algebra &amp; Matrix Theory</w:t>
            </w:r>
          </w:p>
          <w:p w:rsidR="000F4FD4" w:rsidRPr="00753A59" w:rsidRDefault="000F4FD4" w:rsidP="007673F3">
            <w:pPr>
              <w:jc w:val="both"/>
              <w:rPr>
                <w:rFonts w:ascii="Calibri" w:hAnsi="Calibri" w:cs="Arial"/>
                <w:b/>
                <w:lang w:val="en-GB"/>
              </w:rPr>
            </w:pPr>
          </w:p>
        </w:tc>
      </w:tr>
    </w:tbl>
    <w:p w:rsidR="000F4FD4" w:rsidRPr="00753A59"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n-GB"/>
        </w:rPr>
      </w:pPr>
    </w:p>
    <w:bookmarkEnd w:id="0"/>
    <w:p w:rsidR="000F4FD4" w:rsidRPr="00753A59" w:rsidRDefault="000F4FD4" w:rsidP="000F4FD4">
      <w:pPr>
        <w:rPr>
          <w:rFonts w:ascii="Cambria" w:hAnsi="Cambria"/>
          <w:b/>
          <w:bCs/>
          <w:sz w:val="28"/>
          <w:lang w:val="en-GB"/>
        </w:rPr>
      </w:pPr>
    </w:p>
    <w:sectPr w:rsidR="000F4FD4" w:rsidRPr="00753A59"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459" w:rsidRDefault="002F7459">
      <w:r>
        <w:separator/>
      </w:r>
    </w:p>
  </w:endnote>
  <w:endnote w:type="continuationSeparator" w:id="0">
    <w:p w:rsidR="002F7459" w:rsidRDefault="002F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459" w:rsidRDefault="002F7459">
      <w:r>
        <w:separator/>
      </w:r>
    </w:p>
  </w:footnote>
  <w:footnote w:type="continuationSeparator" w:id="0">
    <w:p w:rsidR="002F7459" w:rsidRDefault="002F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F3" w:rsidRDefault="00781F62">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984"/>
    <w:multiLevelType w:val="multilevel"/>
    <w:tmpl w:val="91E4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4AC94F5A"/>
    <w:multiLevelType w:val="hybridMultilevel"/>
    <w:tmpl w:val="417EE23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EAF5CB2"/>
    <w:multiLevelType w:val="hybridMultilevel"/>
    <w:tmpl w:val="84A2B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nsid w:val="731A7D21"/>
    <w:multiLevelType w:val="multilevel"/>
    <w:tmpl w:val="6EB4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62C29"/>
    <w:rsid w:val="00000933"/>
    <w:rsid w:val="00002097"/>
    <w:rsid w:val="00004C61"/>
    <w:rsid w:val="00005E3D"/>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40C"/>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4FC8"/>
    <w:rsid w:val="000B7F47"/>
    <w:rsid w:val="000C3A17"/>
    <w:rsid w:val="000C4334"/>
    <w:rsid w:val="000C4E47"/>
    <w:rsid w:val="000C7D4E"/>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07CC7"/>
    <w:rsid w:val="00110E4A"/>
    <w:rsid w:val="00111A75"/>
    <w:rsid w:val="00114CEF"/>
    <w:rsid w:val="001150E1"/>
    <w:rsid w:val="001151DF"/>
    <w:rsid w:val="001158E3"/>
    <w:rsid w:val="00115AD9"/>
    <w:rsid w:val="001173EF"/>
    <w:rsid w:val="00117890"/>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0D51"/>
    <w:rsid w:val="001D11D9"/>
    <w:rsid w:val="001D2E43"/>
    <w:rsid w:val="001D3609"/>
    <w:rsid w:val="001E191C"/>
    <w:rsid w:val="001E4BDF"/>
    <w:rsid w:val="001E5764"/>
    <w:rsid w:val="001E5D0E"/>
    <w:rsid w:val="001E7543"/>
    <w:rsid w:val="001F07EB"/>
    <w:rsid w:val="001F11AC"/>
    <w:rsid w:val="001F18F3"/>
    <w:rsid w:val="001F1DC6"/>
    <w:rsid w:val="001F28F8"/>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40F"/>
    <w:rsid w:val="002706A7"/>
    <w:rsid w:val="00271BEE"/>
    <w:rsid w:val="00271F7D"/>
    <w:rsid w:val="00272884"/>
    <w:rsid w:val="0027626F"/>
    <w:rsid w:val="00277781"/>
    <w:rsid w:val="00280486"/>
    <w:rsid w:val="00280BFE"/>
    <w:rsid w:val="0028166F"/>
    <w:rsid w:val="00282FAB"/>
    <w:rsid w:val="00285D8B"/>
    <w:rsid w:val="00286A85"/>
    <w:rsid w:val="002874EB"/>
    <w:rsid w:val="00287972"/>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2F7459"/>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C22"/>
    <w:rsid w:val="00331DE2"/>
    <w:rsid w:val="003327AB"/>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0CC"/>
    <w:rsid w:val="0037038F"/>
    <w:rsid w:val="0037048E"/>
    <w:rsid w:val="003706EF"/>
    <w:rsid w:val="00371491"/>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3BED"/>
    <w:rsid w:val="00404C74"/>
    <w:rsid w:val="004056FE"/>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0DA"/>
    <w:rsid w:val="004D3382"/>
    <w:rsid w:val="004D436C"/>
    <w:rsid w:val="004D48DC"/>
    <w:rsid w:val="004D552E"/>
    <w:rsid w:val="004D7169"/>
    <w:rsid w:val="004D78E9"/>
    <w:rsid w:val="004E1CD8"/>
    <w:rsid w:val="004E20E1"/>
    <w:rsid w:val="004E6087"/>
    <w:rsid w:val="004E6291"/>
    <w:rsid w:val="004E6397"/>
    <w:rsid w:val="004E7274"/>
    <w:rsid w:val="004F14DF"/>
    <w:rsid w:val="004F2431"/>
    <w:rsid w:val="004F3901"/>
    <w:rsid w:val="004F41D3"/>
    <w:rsid w:val="004F51AA"/>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1552E"/>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502"/>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775A3"/>
    <w:rsid w:val="00580EB3"/>
    <w:rsid w:val="005820F8"/>
    <w:rsid w:val="005829DE"/>
    <w:rsid w:val="005841A6"/>
    <w:rsid w:val="0059066F"/>
    <w:rsid w:val="005A0765"/>
    <w:rsid w:val="005A163E"/>
    <w:rsid w:val="005A1D90"/>
    <w:rsid w:val="005A1F3A"/>
    <w:rsid w:val="005A2605"/>
    <w:rsid w:val="005A456C"/>
    <w:rsid w:val="005A4D61"/>
    <w:rsid w:val="005A71FE"/>
    <w:rsid w:val="005B0230"/>
    <w:rsid w:val="005B1224"/>
    <w:rsid w:val="005B20B9"/>
    <w:rsid w:val="005B3E68"/>
    <w:rsid w:val="005B448E"/>
    <w:rsid w:val="005B6176"/>
    <w:rsid w:val="005B6CC3"/>
    <w:rsid w:val="005B74FD"/>
    <w:rsid w:val="005B7B2D"/>
    <w:rsid w:val="005C1727"/>
    <w:rsid w:val="005C3889"/>
    <w:rsid w:val="005C3AF4"/>
    <w:rsid w:val="005C51A0"/>
    <w:rsid w:val="005C6084"/>
    <w:rsid w:val="005C7133"/>
    <w:rsid w:val="005D135D"/>
    <w:rsid w:val="005D1A9E"/>
    <w:rsid w:val="005D3260"/>
    <w:rsid w:val="005D3BD0"/>
    <w:rsid w:val="005D64AF"/>
    <w:rsid w:val="005E096A"/>
    <w:rsid w:val="005E3207"/>
    <w:rsid w:val="005E3C04"/>
    <w:rsid w:val="005E3E18"/>
    <w:rsid w:val="005E4CDD"/>
    <w:rsid w:val="005E69CC"/>
    <w:rsid w:val="005F1D7B"/>
    <w:rsid w:val="005F3CDA"/>
    <w:rsid w:val="0060443B"/>
    <w:rsid w:val="00606296"/>
    <w:rsid w:val="00606935"/>
    <w:rsid w:val="00607285"/>
    <w:rsid w:val="00607F29"/>
    <w:rsid w:val="00610D4F"/>
    <w:rsid w:val="006122F8"/>
    <w:rsid w:val="0061373A"/>
    <w:rsid w:val="00616ACF"/>
    <w:rsid w:val="00616EF9"/>
    <w:rsid w:val="00617CBD"/>
    <w:rsid w:val="0062344E"/>
    <w:rsid w:val="006242B0"/>
    <w:rsid w:val="00630A21"/>
    <w:rsid w:val="006324B4"/>
    <w:rsid w:val="00632727"/>
    <w:rsid w:val="006335B2"/>
    <w:rsid w:val="006348E5"/>
    <w:rsid w:val="0063491B"/>
    <w:rsid w:val="00634DA7"/>
    <w:rsid w:val="00640CD4"/>
    <w:rsid w:val="00642664"/>
    <w:rsid w:val="00642F3C"/>
    <w:rsid w:val="006464BC"/>
    <w:rsid w:val="00646DC9"/>
    <w:rsid w:val="00650193"/>
    <w:rsid w:val="00650BBD"/>
    <w:rsid w:val="00651AC8"/>
    <w:rsid w:val="00652F5B"/>
    <w:rsid w:val="00653343"/>
    <w:rsid w:val="00653DD4"/>
    <w:rsid w:val="0065441E"/>
    <w:rsid w:val="006544A1"/>
    <w:rsid w:val="00654C5E"/>
    <w:rsid w:val="00655E6F"/>
    <w:rsid w:val="00656CFC"/>
    <w:rsid w:val="00656E61"/>
    <w:rsid w:val="0065742B"/>
    <w:rsid w:val="00660EA0"/>
    <w:rsid w:val="00661509"/>
    <w:rsid w:val="00661933"/>
    <w:rsid w:val="00662BBC"/>
    <w:rsid w:val="00663846"/>
    <w:rsid w:val="00665585"/>
    <w:rsid w:val="00667799"/>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3A59"/>
    <w:rsid w:val="00754F49"/>
    <w:rsid w:val="007553B9"/>
    <w:rsid w:val="007568E0"/>
    <w:rsid w:val="0075740B"/>
    <w:rsid w:val="007579E6"/>
    <w:rsid w:val="00761A37"/>
    <w:rsid w:val="00762537"/>
    <w:rsid w:val="007626C7"/>
    <w:rsid w:val="00762C29"/>
    <w:rsid w:val="00766566"/>
    <w:rsid w:val="007673F3"/>
    <w:rsid w:val="007723E7"/>
    <w:rsid w:val="00772799"/>
    <w:rsid w:val="00772F92"/>
    <w:rsid w:val="00773D06"/>
    <w:rsid w:val="00773F6D"/>
    <w:rsid w:val="007747BE"/>
    <w:rsid w:val="00774DCF"/>
    <w:rsid w:val="00775112"/>
    <w:rsid w:val="00775E88"/>
    <w:rsid w:val="00776DE6"/>
    <w:rsid w:val="0077774D"/>
    <w:rsid w:val="00780F21"/>
    <w:rsid w:val="00781B03"/>
    <w:rsid w:val="00781F62"/>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528"/>
    <w:rsid w:val="007F5893"/>
    <w:rsid w:val="007F58AA"/>
    <w:rsid w:val="0080065F"/>
    <w:rsid w:val="008022E7"/>
    <w:rsid w:val="00803835"/>
    <w:rsid w:val="00804786"/>
    <w:rsid w:val="00804ED0"/>
    <w:rsid w:val="008057D6"/>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0DE3"/>
    <w:rsid w:val="008441AC"/>
    <w:rsid w:val="008452A3"/>
    <w:rsid w:val="00846C71"/>
    <w:rsid w:val="00847F0E"/>
    <w:rsid w:val="0085019A"/>
    <w:rsid w:val="00855E56"/>
    <w:rsid w:val="008601ED"/>
    <w:rsid w:val="00861DE7"/>
    <w:rsid w:val="0086456F"/>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21F1"/>
    <w:rsid w:val="008B3E4C"/>
    <w:rsid w:val="008B454C"/>
    <w:rsid w:val="008B46C0"/>
    <w:rsid w:val="008B5F5F"/>
    <w:rsid w:val="008B68F9"/>
    <w:rsid w:val="008B6D59"/>
    <w:rsid w:val="008B776E"/>
    <w:rsid w:val="008C3A0B"/>
    <w:rsid w:val="008C49DC"/>
    <w:rsid w:val="008C4BE4"/>
    <w:rsid w:val="008C5460"/>
    <w:rsid w:val="008C72C9"/>
    <w:rsid w:val="008D1D30"/>
    <w:rsid w:val="008D5D8C"/>
    <w:rsid w:val="008D5EA8"/>
    <w:rsid w:val="008D61D0"/>
    <w:rsid w:val="008D68D4"/>
    <w:rsid w:val="008D692A"/>
    <w:rsid w:val="008D6D4C"/>
    <w:rsid w:val="008D73C2"/>
    <w:rsid w:val="008D73E5"/>
    <w:rsid w:val="008D7DE2"/>
    <w:rsid w:val="008E17FD"/>
    <w:rsid w:val="008E253C"/>
    <w:rsid w:val="008E5746"/>
    <w:rsid w:val="008E6D64"/>
    <w:rsid w:val="008F191F"/>
    <w:rsid w:val="008F51FA"/>
    <w:rsid w:val="008F7F8B"/>
    <w:rsid w:val="0090015E"/>
    <w:rsid w:val="009005D7"/>
    <w:rsid w:val="00903735"/>
    <w:rsid w:val="00903792"/>
    <w:rsid w:val="00905B99"/>
    <w:rsid w:val="00906EF9"/>
    <w:rsid w:val="009072DF"/>
    <w:rsid w:val="00907B34"/>
    <w:rsid w:val="009103E7"/>
    <w:rsid w:val="00910CBA"/>
    <w:rsid w:val="00912541"/>
    <w:rsid w:val="00912ABA"/>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37AC"/>
    <w:rsid w:val="009644E3"/>
    <w:rsid w:val="00964DA1"/>
    <w:rsid w:val="0096523C"/>
    <w:rsid w:val="00966C4D"/>
    <w:rsid w:val="00966E25"/>
    <w:rsid w:val="0096730B"/>
    <w:rsid w:val="00967F41"/>
    <w:rsid w:val="00967FD1"/>
    <w:rsid w:val="00970592"/>
    <w:rsid w:val="00971DBD"/>
    <w:rsid w:val="009722E9"/>
    <w:rsid w:val="009754DE"/>
    <w:rsid w:val="009800BC"/>
    <w:rsid w:val="0098023E"/>
    <w:rsid w:val="009825F3"/>
    <w:rsid w:val="009830A7"/>
    <w:rsid w:val="00983264"/>
    <w:rsid w:val="00983485"/>
    <w:rsid w:val="00983C02"/>
    <w:rsid w:val="00985BA3"/>
    <w:rsid w:val="0099566D"/>
    <w:rsid w:val="00995B1E"/>
    <w:rsid w:val="00995B64"/>
    <w:rsid w:val="00995D21"/>
    <w:rsid w:val="00995D80"/>
    <w:rsid w:val="0099790F"/>
    <w:rsid w:val="009A0C50"/>
    <w:rsid w:val="009A0C85"/>
    <w:rsid w:val="009A0F9C"/>
    <w:rsid w:val="009A1642"/>
    <w:rsid w:val="009A2099"/>
    <w:rsid w:val="009A3AA3"/>
    <w:rsid w:val="009A4EF0"/>
    <w:rsid w:val="009A508C"/>
    <w:rsid w:val="009A55B2"/>
    <w:rsid w:val="009A6075"/>
    <w:rsid w:val="009A6152"/>
    <w:rsid w:val="009B1C56"/>
    <w:rsid w:val="009B1F39"/>
    <w:rsid w:val="009B3191"/>
    <w:rsid w:val="009B55CB"/>
    <w:rsid w:val="009B5646"/>
    <w:rsid w:val="009B638F"/>
    <w:rsid w:val="009B6E50"/>
    <w:rsid w:val="009B7E83"/>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94D"/>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64FF"/>
    <w:rsid w:val="00A4072C"/>
    <w:rsid w:val="00A41E82"/>
    <w:rsid w:val="00A458FA"/>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6837"/>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1ACD"/>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64BE"/>
    <w:rsid w:val="00B8026C"/>
    <w:rsid w:val="00B822A3"/>
    <w:rsid w:val="00B84A52"/>
    <w:rsid w:val="00B84B3A"/>
    <w:rsid w:val="00B85EFA"/>
    <w:rsid w:val="00B87837"/>
    <w:rsid w:val="00B87ADD"/>
    <w:rsid w:val="00B9317C"/>
    <w:rsid w:val="00B940BC"/>
    <w:rsid w:val="00B955D4"/>
    <w:rsid w:val="00B959D0"/>
    <w:rsid w:val="00B96C21"/>
    <w:rsid w:val="00B97A75"/>
    <w:rsid w:val="00BA09D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2E46"/>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3CB5"/>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7A20"/>
    <w:rsid w:val="00C723F3"/>
    <w:rsid w:val="00C73B78"/>
    <w:rsid w:val="00C75BA4"/>
    <w:rsid w:val="00C760A3"/>
    <w:rsid w:val="00C7650E"/>
    <w:rsid w:val="00C808E0"/>
    <w:rsid w:val="00C80950"/>
    <w:rsid w:val="00C80B31"/>
    <w:rsid w:val="00C80EAC"/>
    <w:rsid w:val="00C81911"/>
    <w:rsid w:val="00C90E6B"/>
    <w:rsid w:val="00C91220"/>
    <w:rsid w:val="00C9175B"/>
    <w:rsid w:val="00C925AF"/>
    <w:rsid w:val="00C92672"/>
    <w:rsid w:val="00C9525D"/>
    <w:rsid w:val="00C9543D"/>
    <w:rsid w:val="00C95DBB"/>
    <w:rsid w:val="00C95FAC"/>
    <w:rsid w:val="00CA0457"/>
    <w:rsid w:val="00CA0501"/>
    <w:rsid w:val="00CA29E9"/>
    <w:rsid w:val="00CA64DF"/>
    <w:rsid w:val="00CA74DA"/>
    <w:rsid w:val="00CB047C"/>
    <w:rsid w:val="00CB1002"/>
    <w:rsid w:val="00CB143C"/>
    <w:rsid w:val="00CB1BBE"/>
    <w:rsid w:val="00CB2EBD"/>
    <w:rsid w:val="00CB344C"/>
    <w:rsid w:val="00CB38DC"/>
    <w:rsid w:val="00CB4609"/>
    <w:rsid w:val="00CB5213"/>
    <w:rsid w:val="00CB6505"/>
    <w:rsid w:val="00CB6DAE"/>
    <w:rsid w:val="00CC3B95"/>
    <w:rsid w:val="00CC528A"/>
    <w:rsid w:val="00CC56FB"/>
    <w:rsid w:val="00CC5E1F"/>
    <w:rsid w:val="00CC68AE"/>
    <w:rsid w:val="00CC6A8F"/>
    <w:rsid w:val="00CC716E"/>
    <w:rsid w:val="00CD0848"/>
    <w:rsid w:val="00CD1A94"/>
    <w:rsid w:val="00CD2557"/>
    <w:rsid w:val="00CD487B"/>
    <w:rsid w:val="00CD4CEF"/>
    <w:rsid w:val="00CD720F"/>
    <w:rsid w:val="00CD7D32"/>
    <w:rsid w:val="00CE077F"/>
    <w:rsid w:val="00CE13DE"/>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1170"/>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4F5A"/>
    <w:rsid w:val="00D85206"/>
    <w:rsid w:val="00D862D5"/>
    <w:rsid w:val="00D905F8"/>
    <w:rsid w:val="00D9383A"/>
    <w:rsid w:val="00D9642D"/>
    <w:rsid w:val="00D971F5"/>
    <w:rsid w:val="00D975D7"/>
    <w:rsid w:val="00DA1833"/>
    <w:rsid w:val="00DA4CA5"/>
    <w:rsid w:val="00DA6763"/>
    <w:rsid w:val="00DA6B2D"/>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1678B"/>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09B6"/>
    <w:rsid w:val="00EA1716"/>
    <w:rsid w:val="00EA27BF"/>
    <w:rsid w:val="00EA2815"/>
    <w:rsid w:val="00EA4EE2"/>
    <w:rsid w:val="00EA732E"/>
    <w:rsid w:val="00EB1AB8"/>
    <w:rsid w:val="00EB5323"/>
    <w:rsid w:val="00EB72FB"/>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51D4"/>
    <w:rsid w:val="00EF6309"/>
    <w:rsid w:val="00EF6797"/>
    <w:rsid w:val="00EF70C4"/>
    <w:rsid w:val="00EF7B91"/>
    <w:rsid w:val="00F01110"/>
    <w:rsid w:val="00F01EF1"/>
    <w:rsid w:val="00F03B25"/>
    <w:rsid w:val="00F04933"/>
    <w:rsid w:val="00F04A53"/>
    <w:rsid w:val="00F04F1A"/>
    <w:rsid w:val="00F056A7"/>
    <w:rsid w:val="00F069A9"/>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2232"/>
    <w:rsid w:val="00F64F38"/>
    <w:rsid w:val="00F72B38"/>
    <w:rsid w:val="00F73409"/>
    <w:rsid w:val="00F73442"/>
    <w:rsid w:val="00F73D1C"/>
    <w:rsid w:val="00F74983"/>
    <w:rsid w:val="00F74A7C"/>
    <w:rsid w:val="00F753E1"/>
    <w:rsid w:val="00F76508"/>
    <w:rsid w:val="00F7770F"/>
    <w:rsid w:val="00F77AAD"/>
    <w:rsid w:val="00F77CCE"/>
    <w:rsid w:val="00F84158"/>
    <w:rsid w:val="00F905B2"/>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3385">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460348932">
      <w:bodyDiv w:val="1"/>
      <w:marLeft w:val="0"/>
      <w:marRight w:val="0"/>
      <w:marTop w:val="0"/>
      <w:marBottom w:val="0"/>
      <w:divBdr>
        <w:top w:val="none" w:sz="0" w:space="0" w:color="auto"/>
        <w:left w:val="none" w:sz="0" w:space="0" w:color="auto"/>
        <w:bottom w:val="none" w:sz="0" w:space="0" w:color="auto"/>
        <w:right w:val="none" w:sz="0" w:space="0" w:color="auto"/>
      </w:divBdr>
    </w:div>
    <w:div w:id="1037657579">
      <w:bodyDiv w:val="1"/>
      <w:marLeft w:val="0"/>
      <w:marRight w:val="0"/>
      <w:marTop w:val="0"/>
      <w:marBottom w:val="0"/>
      <w:divBdr>
        <w:top w:val="none" w:sz="0" w:space="0" w:color="auto"/>
        <w:left w:val="none" w:sz="0" w:space="0" w:color="auto"/>
        <w:bottom w:val="none" w:sz="0" w:space="0" w:color="auto"/>
        <w:right w:val="none" w:sz="0" w:space="0" w:color="auto"/>
      </w:divBdr>
    </w:div>
    <w:div w:id="1316109895">
      <w:bodyDiv w:val="1"/>
      <w:marLeft w:val="0"/>
      <w:marRight w:val="0"/>
      <w:marTop w:val="0"/>
      <w:marBottom w:val="0"/>
      <w:divBdr>
        <w:top w:val="none" w:sz="0" w:space="0" w:color="auto"/>
        <w:left w:val="none" w:sz="0" w:space="0" w:color="auto"/>
        <w:bottom w:val="none" w:sz="0" w:space="0" w:color="auto"/>
        <w:right w:val="none" w:sz="0" w:space="0" w:color="auto"/>
      </w:divBdr>
    </w:div>
    <w:div w:id="20122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1580</Words>
  <Characters>9008</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Ioannis Famelis</cp:lastModifiedBy>
  <cp:revision>3</cp:revision>
  <cp:lastPrinted>2017-07-25T09:11:00Z</cp:lastPrinted>
  <dcterms:created xsi:type="dcterms:W3CDTF">2018-06-15T13:41:00Z</dcterms:created>
  <dcterms:modified xsi:type="dcterms:W3CDTF">2018-06-18T06:10:00Z</dcterms:modified>
</cp:coreProperties>
</file>