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05A11" w14:textId="7FA2DA24" w:rsidR="003A0654" w:rsidRPr="007A4BF0" w:rsidRDefault="003A0654" w:rsidP="003A0654">
      <w:pPr>
        <w:pStyle w:val="Heading1"/>
        <w:spacing w:line="240" w:lineRule="auto"/>
        <w:rPr>
          <w:b w:val="0"/>
          <w:bCs w:val="0"/>
          <w:kern w:val="0"/>
          <w:sz w:val="22"/>
          <w:szCs w:val="22"/>
        </w:rPr>
      </w:pPr>
      <w:bookmarkStart w:id="0" w:name="_Toc179684572"/>
      <w:r w:rsidRPr="002253F7">
        <w:t>ΕΙΣΑΓΩΓΗ ΣΤΟ ΔΙΚΑΙΟ</w:t>
      </w:r>
      <w:bookmarkEnd w:id="0"/>
    </w:p>
    <w:p w14:paraId="57EC1E4F" w14:textId="77777777" w:rsidR="003A0654" w:rsidRPr="002253F7" w:rsidRDefault="003A0654" w:rsidP="003A0654">
      <w:pPr>
        <w:pStyle w:val="Heading2"/>
        <w:spacing w:before="0" w:after="0" w:line="360" w:lineRule="auto"/>
        <w:rPr>
          <w:sz w:val="22"/>
          <w:szCs w:val="22"/>
        </w:rPr>
      </w:pPr>
      <w:bookmarkStart w:id="1" w:name="_Toc153160270"/>
      <w:bookmarkStart w:id="2" w:name="_Toc179684573"/>
      <w:r>
        <w:rPr>
          <w:sz w:val="22"/>
          <w:szCs w:val="22"/>
        </w:rPr>
        <w:t>Ι. ΓΕΝΙΚΗ ΘΕΩΡΙΑ</w:t>
      </w:r>
      <w:bookmarkEnd w:id="2"/>
      <w:r w:rsidRPr="002253F7">
        <w:rPr>
          <w:sz w:val="22"/>
          <w:szCs w:val="22"/>
        </w:rPr>
        <w:t xml:space="preserve"> </w:t>
      </w:r>
      <w:bookmarkEnd w:id="1"/>
    </w:p>
    <w:p w14:paraId="18539844" w14:textId="77777777" w:rsidR="003A0654" w:rsidRPr="002253F7" w:rsidRDefault="003A0654" w:rsidP="003A0654">
      <w:pPr>
        <w:pStyle w:val="Heading3"/>
        <w:spacing w:before="0" w:after="0" w:line="360" w:lineRule="auto"/>
        <w:rPr>
          <w:rFonts w:cs="Arial"/>
          <w:sz w:val="22"/>
          <w:szCs w:val="22"/>
        </w:rPr>
      </w:pPr>
      <w:bookmarkStart w:id="3" w:name="_Toc153160271"/>
      <w:bookmarkStart w:id="4" w:name="_Toc179684574"/>
      <w:r w:rsidRPr="002253F7">
        <w:rPr>
          <w:rFonts w:cs="Arial"/>
          <w:sz w:val="22"/>
          <w:szCs w:val="22"/>
        </w:rPr>
        <w:t>Α. Δίκαιο - Έννομη τάξη</w:t>
      </w:r>
      <w:bookmarkEnd w:id="3"/>
      <w:bookmarkEnd w:id="4"/>
    </w:p>
    <w:p w14:paraId="5A051AD4" w14:textId="77777777" w:rsidR="003A0654" w:rsidRPr="002253F7" w:rsidRDefault="003A0654" w:rsidP="003A0654">
      <w:pPr>
        <w:pStyle w:val="Heading4"/>
        <w:spacing w:before="0" w:after="0" w:line="360" w:lineRule="auto"/>
        <w:rPr>
          <w:rFonts w:cs="Arial"/>
          <w:sz w:val="22"/>
          <w:szCs w:val="22"/>
        </w:rPr>
      </w:pPr>
      <w:bookmarkStart w:id="5" w:name="_Toc153160272"/>
      <w:bookmarkStart w:id="6" w:name="_Toc179684575"/>
      <w:r>
        <w:rPr>
          <w:rFonts w:cs="Arial"/>
          <w:sz w:val="22"/>
          <w:szCs w:val="22"/>
        </w:rPr>
        <w:t xml:space="preserve">1. </w:t>
      </w:r>
      <w:r w:rsidRPr="002253F7">
        <w:rPr>
          <w:rFonts w:cs="Arial"/>
          <w:sz w:val="22"/>
          <w:szCs w:val="22"/>
        </w:rPr>
        <w:t>Έννοια Δικαίου - Ορισμός</w:t>
      </w:r>
      <w:bookmarkEnd w:id="5"/>
      <w:bookmarkEnd w:id="6"/>
    </w:p>
    <w:p w14:paraId="10E324B7"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Το Δίκαιο έχει δύο διαστάσεις</w:t>
      </w:r>
      <w:r>
        <w:rPr>
          <w:rFonts w:ascii="Arial" w:hAnsi="Arial" w:cs="Arial"/>
          <w:sz w:val="22"/>
          <w:szCs w:val="22"/>
        </w:rPr>
        <w:t>,</w:t>
      </w:r>
      <w:r w:rsidRPr="002253F7">
        <w:rPr>
          <w:rFonts w:ascii="Arial" w:hAnsi="Arial" w:cs="Arial"/>
          <w:sz w:val="22"/>
          <w:szCs w:val="22"/>
        </w:rPr>
        <w:t xml:space="preserve"> τυπική και ουσιαστική και κάθε διάσταση αποτελείται από τρία στοιχεία. </w:t>
      </w:r>
    </w:p>
    <w:p w14:paraId="750430F5"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Τα τρία τυπικά στοιχεία του Δικαίου είναι τα εξής: </w:t>
      </w:r>
    </w:p>
    <w:p w14:paraId="3CD714D9"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α) </w:t>
      </w:r>
      <w:r>
        <w:rPr>
          <w:rFonts w:ascii="Arial" w:hAnsi="Arial" w:cs="Arial"/>
          <w:i/>
          <w:sz w:val="22"/>
          <w:szCs w:val="22"/>
        </w:rPr>
        <w:t>Γ</w:t>
      </w:r>
      <w:r w:rsidRPr="003245B8">
        <w:rPr>
          <w:rFonts w:ascii="Arial" w:hAnsi="Arial" w:cs="Arial"/>
          <w:i/>
          <w:sz w:val="22"/>
          <w:szCs w:val="22"/>
        </w:rPr>
        <w:t>ραπτό Δίκαιο (</w:t>
      </w:r>
      <w:proofErr w:type="spellStart"/>
      <w:r w:rsidRPr="003245B8">
        <w:rPr>
          <w:rFonts w:ascii="Arial" w:hAnsi="Arial" w:cs="Arial"/>
          <w:i/>
          <w:sz w:val="22"/>
          <w:szCs w:val="22"/>
          <w:lang w:val="fr-FR"/>
        </w:rPr>
        <w:t>iu</w:t>
      </w:r>
      <w:proofErr w:type="spellEnd"/>
      <w:r w:rsidRPr="003245B8">
        <w:rPr>
          <w:rFonts w:ascii="Arial" w:hAnsi="Arial" w:cs="Arial"/>
          <w:i/>
          <w:sz w:val="22"/>
          <w:szCs w:val="22"/>
          <w:lang w:val="en-US"/>
        </w:rPr>
        <w:t>s</w:t>
      </w:r>
      <w:r w:rsidRPr="003245B8">
        <w:rPr>
          <w:rFonts w:ascii="Arial" w:hAnsi="Arial" w:cs="Arial"/>
          <w:i/>
          <w:sz w:val="22"/>
          <w:szCs w:val="22"/>
        </w:rPr>
        <w:t xml:space="preserve"> </w:t>
      </w:r>
      <w:proofErr w:type="spellStart"/>
      <w:r w:rsidRPr="003245B8">
        <w:rPr>
          <w:rFonts w:ascii="Arial" w:hAnsi="Arial" w:cs="Arial"/>
          <w:i/>
          <w:sz w:val="22"/>
          <w:szCs w:val="22"/>
          <w:lang w:val="fr-FR"/>
        </w:rPr>
        <w:t>scriptum</w:t>
      </w:r>
      <w:proofErr w:type="spellEnd"/>
      <w:r w:rsidRPr="003245B8">
        <w:rPr>
          <w:rFonts w:ascii="Arial" w:hAnsi="Arial" w:cs="Arial"/>
          <w:i/>
          <w:sz w:val="22"/>
          <w:szCs w:val="22"/>
        </w:rPr>
        <w:t>)</w:t>
      </w:r>
      <w:r w:rsidRPr="002253F7">
        <w:rPr>
          <w:rFonts w:ascii="Arial" w:hAnsi="Arial" w:cs="Arial"/>
          <w:sz w:val="22"/>
          <w:szCs w:val="22"/>
        </w:rPr>
        <w:t>. Στη σύγχρονη εποχή το Δίκαιο είναι κυρίως γραπτό. Άγραφοι είναι ενδεχομένως ορισμένοι κανόνες δικαίου, όχι όμως το Δίκαιο στο σύνολό του.</w:t>
      </w:r>
    </w:p>
    <w:p w14:paraId="2247ADC3"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β</w:t>
      </w:r>
      <w:r w:rsidRPr="003A0654">
        <w:rPr>
          <w:rFonts w:ascii="Arial" w:hAnsi="Arial" w:cs="Arial"/>
          <w:sz w:val="22"/>
          <w:szCs w:val="22"/>
          <w:lang w:val="en-US"/>
        </w:rPr>
        <w:t xml:space="preserve">) </w:t>
      </w:r>
      <w:r w:rsidRPr="00972773">
        <w:rPr>
          <w:rFonts w:ascii="Arial" w:hAnsi="Arial" w:cs="Arial"/>
          <w:i/>
          <w:sz w:val="22"/>
          <w:szCs w:val="22"/>
        </w:rPr>
        <w:t>Ισχύον</w:t>
      </w:r>
      <w:r w:rsidRPr="003A0654">
        <w:rPr>
          <w:rFonts w:ascii="Arial" w:hAnsi="Arial" w:cs="Arial"/>
          <w:i/>
          <w:sz w:val="22"/>
          <w:szCs w:val="22"/>
          <w:lang w:val="en-US"/>
        </w:rPr>
        <w:t xml:space="preserve"> </w:t>
      </w:r>
      <w:r w:rsidRPr="00972773">
        <w:rPr>
          <w:rFonts w:ascii="Arial" w:hAnsi="Arial" w:cs="Arial"/>
          <w:i/>
          <w:sz w:val="22"/>
          <w:szCs w:val="22"/>
        </w:rPr>
        <w:t>Δίκαιο</w:t>
      </w:r>
      <w:r w:rsidRPr="003A0654">
        <w:rPr>
          <w:rFonts w:ascii="Arial" w:hAnsi="Arial" w:cs="Arial"/>
          <w:i/>
          <w:sz w:val="22"/>
          <w:szCs w:val="22"/>
          <w:lang w:val="en-US"/>
        </w:rPr>
        <w:t xml:space="preserve"> (</w:t>
      </w:r>
      <w:proofErr w:type="spellStart"/>
      <w:r w:rsidRPr="003245B8">
        <w:rPr>
          <w:rFonts w:ascii="Arial" w:hAnsi="Arial" w:cs="Arial"/>
          <w:i/>
          <w:sz w:val="22"/>
          <w:szCs w:val="22"/>
          <w:lang w:val="en-US"/>
        </w:rPr>
        <w:t>ius</w:t>
      </w:r>
      <w:proofErr w:type="spellEnd"/>
      <w:r w:rsidRPr="003A0654">
        <w:rPr>
          <w:rFonts w:ascii="Arial" w:hAnsi="Arial" w:cs="Arial"/>
          <w:i/>
          <w:sz w:val="22"/>
          <w:szCs w:val="22"/>
          <w:lang w:val="en-US"/>
        </w:rPr>
        <w:t xml:space="preserve">  </w:t>
      </w:r>
      <w:r w:rsidRPr="003245B8">
        <w:rPr>
          <w:rFonts w:ascii="Arial" w:hAnsi="Arial" w:cs="Arial"/>
          <w:i/>
          <w:sz w:val="22"/>
          <w:szCs w:val="22"/>
          <w:lang w:val="en-US"/>
        </w:rPr>
        <w:t>in</w:t>
      </w:r>
      <w:r w:rsidRPr="003A0654">
        <w:rPr>
          <w:rFonts w:ascii="Arial" w:hAnsi="Arial" w:cs="Arial"/>
          <w:i/>
          <w:sz w:val="22"/>
          <w:szCs w:val="22"/>
          <w:lang w:val="en-US"/>
        </w:rPr>
        <w:t xml:space="preserve"> </w:t>
      </w:r>
      <w:proofErr w:type="spellStart"/>
      <w:r w:rsidRPr="003245B8">
        <w:rPr>
          <w:rFonts w:ascii="Arial" w:hAnsi="Arial" w:cs="Arial"/>
          <w:i/>
          <w:sz w:val="22"/>
          <w:szCs w:val="22"/>
          <w:lang w:val="en-US"/>
        </w:rPr>
        <w:t>usu</w:t>
      </w:r>
      <w:proofErr w:type="spellEnd"/>
      <w:r w:rsidRPr="003A0654">
        <w:rPr>
          <w:rFonts w:ascii="Arial" w:hAnsi="Arial" w:cs="Arial"/>
          <w:i/>
          <w:sz w:val="22"/>
          <w:szCs w:val="22"/>
          <w:lang w:val="en-US"/>
        </w:rPr>
        <w:t>)</w:t>
      </w:r>
      <w:r w:rsidRPr="003A0654">
        <w:rPr>
          <w:rFonts w:ascii="Arial" w:hAnsi="Arial" w:cs="Arial"/>
          <w:sz w:val="22"/>
          <w:szCs w:val="22"/>
          <w:lang w:val="en-US"/>
        </w:rPr>
        <w:t xml:space="preserve">. </w:t>
      </w:r>
      <w:r w:rsidRPr="002253F7">
        <w:rPr>
          <w:rFonts w:ascii="Arial" w:hAnsi="Arial" w:cs="Arial"/>
          <w:sz w:val="22"/>
          <w:szCs w:val="22"/>
        </w:rPr>
        <w:t xml:space="preserve">Το δίκαιο είναι σύνολο κανόνων που παράγονται </w:t>
      </w:r>
      <w:r>
        <w:rPr>
          <w:rFonts w:ascii="Arial" w:hAnsi="Arial" w:cs="Arial"/>
          <w:sz w:val="22"/>
          <w:szCs w:val="22"/>
        </w:rPr>
        <w:t xml:space="preserve">και τίθενται σε ισχύ </w:t>
      </w:r>
      <w:r w:rsidRPr="002253F7">
        <w:rPr>
          <w:rFonts w:ascii="Arial" w:hAnsi="Arial" w:cs="Arial"/>
          <w:sz w:val="22"/>
          <w:szCs w:val="22"/>
        </w:rPr>
        <w:t>από συγκεκριμένο όργανο και κατά συγκεκριμένη διαδικασία, που ορίζει το Σύνταγμα.</w:t>
      </w:r>
    </w:p>
    <w:p w14:paraId="32E1DF04"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γ) </w:t>
      </w:r>
      <w:r>
        <w:rPr>
          <w:rFonts w:ascii="Arial" w:hAnsi="Arial" w:cs="Arial"/>
          <w:i/>
          <w:sz w:val="22"/>
          <w:szCs w:val="22"/>
        </w:rPr>
        <w:t>Αναγκαστικό Δ</w:t>
      </w:r>
      <w:r w:rsidRPr="003245B8">
        <w:rPr>
          <w:rFonts w:ascii="Arial" w:hAnsi="Arial" w:cs="Arial"/>
          <w:i/>
          <w:sz w:val="22"/>
          <w:szCs w:val="22"/>
        </w:rPr>
        <w:t>ίκαιο (</w:t>
      </w:r>
      <w:proofErr w:type="spellStart"/>
      <w:r w:rsidRPr="003245B8">
        <w:rPr>
          <w:rFonts w:ascii="Arial" w:hAnsi="Arial" w:cs="Arial"/>
          <w:i/>
          <w:sz w:val="22"/>
          <w:szCs w:val="22"/>
          <w:lang w:val="fr-FR"/>
        </w:rPr>
        <w:t>ius</w:t>
      </w:r>
      <w:proofErr w:type="spellEnd"/>
      <w:r w:rsidRPr="003245B8">
        <w:rPr>
          <w:rFonts w:ascii="Arial" w:hAnsi="Arial" w:cs="Arial"/>
          <w:i/>
          <w:sz w:val="22"/>
          <w:szCs w:val="22"/>
        </w:rPr>
        <w:t xml:space="preserve"> </w:t>
      </w:r>
      <w:r w:rsidRPr="003245B8">
        <w:rPr>
          <w:rFonts w:ascii="Arial" w:hAnsi="Arial" w:cs="Arial"/>
          <w:i/>
          <w:sz w:val="22"/>
          <w:szCs w:val="22"/>
          <w:lang w:val="fr-FR"/>
        </w:rPr>
        <w:t>cogens</w:t>
      </w:r>
      <w:r w:rsidRPr="003245B8">
        <w:rPr>
          <w:rFonts w:ascii="Arial" w:hAnsi="Arial" w:cs="Arial"/>
          <w:i/>
          <w:sz w:val="22"/>
          <w:szCs w:val="22"/>
        </w:rPr>
        <w:t>)</w:t>
      </w:r>
      <w:r>
        <w:rPr>
          <w:rFonts w:ascii="Arial" w:hAnsi="Arial" w:cs="Arial"/>
          <w:sz w:val="22"/>
          <w:szCs w:val="22"/>
        </w:rPr>
        <w:t>. Το δ</w:t>
      </w:r>
      <w:r w:rsidRPr="002253F7">
        <w:rPr>
          <w:rFonts w:ascii="Arial" w:hAnsi="Arial" w:cs="Arial"/>
          <w:sz w:val="22"/>
          <w:szCs w:val="22"/>
        </w:rPr>
        <w:t>ίκαιο είναι σύνολο αναγκαστικών κανόνων. Η μη συμμόρφωση προς το δίκαιο συνεπάγεται κυρώσεις.</w:t>
      </w:r>
    </w:p>
    <w:p w14:paraId="1E3579BE"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Τα τρία ουσιαστικά στοιχεία του Δικαίου είναι τα εξής:</w:t>
      </w:r>
    </w:p>
    <w:p w14:paraId="048C26F9"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α) </w:t>
      </w:r>
      <w:r w:rsidRPr="003245B8">
        <w:rPr>
          <w:rFonts w:ascii="Arial" w:hAnsi="Arial" w:cs="Arial"/>
          <w:i/>
          <w:sz w:val="22"/>
          <w:szCs w:val="22"/>
        </w:rPr>
        <w:t>Σύνολο ρυθμίσεων</w:t>
      </w:r>
      <w:r w:rsidRPr="002253F7">
        <w:rPr>
          <w:rFonts w:ascii="Arial" w:hAnsi="Arial" w:cs="Arial"/>
          <w:sz w:val="22"/>
          <w:szCs w:val="22"/>
        </w:rPr>
        <w:t>. Το δίκαιο είναι σύνολο ρυθμίσεων της ανθρώπινης συμβίωσης. Το δίκαιο αποτελείται από κανόνες, δηλαδή από γενικές και αφηρημένες ρυθμίσεις, δημιουργεί πρότυπα, "μοντέλα συμπεριφοράς"</w:t>
      </w:r>
      <w:r>
        <w:rPr>
          <w:rFonts w:ascii="Arial" w:hAnsi="Arial" w:cs="Arial"/>
          <w:sz w:val="22"/>
          <w:szCs w:val="22"/>
        </w:rPr>
        <w:t>.</w:t>
      </w:r>
    </w:p>
    <w:p w14:paraId="0FBFD3BC"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β) </w:t>
      </w:r>
      <w:r w:rsidRPr="003245B8">
        <w:rPr>
          <w:rFonts w:ascii="Arial" w:hAnsi="Arial" w:cs="Arial"/>
          <w:i/>
          <w:sz w:val="22"/>
          <w:szCs w:val="22"/>
        </w:rPr>
        <w:t>Κοινωνική συμβίωση</w:t>
      </w:r>
      <w:r w:rsidRPr="002253F7">
        <w:rPr>
          <w:rFonts w:ascii="Arial" w:hAnsi="Arial" w:cs="Arial"/>
          <w:sz w:val="22"/>
          <w:szCs w:val="22"/>
        </w:rPr>
        <w:t>. Το δίκαιο ρυθμίζει γενικότερα την κοινωνική συμβίωση, την πολιτική, κοινωνική και οι</w:t>
      </w:r>
      <w:r>
        <w:rPr>
          <w:rFonts w:ascii="Arial" w:hAnsi="Arial" w:cs="Arial"/>
          <w:sz w:val="22"/>
          <w:szCs w:val="22"/>
        </w:rPr>
        <w:t>κονομική ζωή (Σ άρθρ. 5 παρ. 1). Ρυθμίζει</w:t>
      </w:r>
      <w:r w:rsidRPr="002253F7">
        <w:rPr>
          <w:rFonts w:ascii="Arial" w:hAnsi="Arial" w:cs="Arial"/>
          <w:sz w:val="22"/>
          <w:szCs w:val="22"/>
        </w:rPr>
        <w:t xml:space="preserve"> δύο βασικές κατηγορίες σχέσεων: τις διαπροσωπικές και τις περιουσιακές.</w:t>
      </w:r>
    </w:p>
    <w:p w14:paraId="4D2A8C64"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γ) </w:t>
      </w:r>
      <w:r w:rsidRPr="003245B8">
        <w:rPr>
          <w:rFonts w:ascii="Arial" w:hAnsi="Arial" w:cs="Arial"/>
          <w:i/>
          <w:sz w:val="22"/>
          <w:szCs w:val="22"/>
        </w:rPr>
        <w:t>Ορθό</w:t>
      </w:r>
      <w:r w:rsidRPr="002253F7">
        <w:rPr>
          <w:rFonts w:ascii="Arial" w:hAnsi="Arial" w:cs="Arial"/>
          <w:sz w:val="22"/>
          <w:szCs w:val="22"/>
        </w:rPr>
        <w:t>. Η έννοια του δικαίου συνδέεται με την έννοια του ορθού. Δίκαιο είναι το "ορθό". Ο κανόνας δικαίου υποδεικνύει τι πρέπει, τι είναι ορθό να γίνει. Το τι είναι ορθό υποδεικνύει ο νομοθέτης (ισχύον δίκαιο). Παράλληλα προς την έννοια του δικαίου εμφανίζεται η έννοια της Δικαιοσύνης, δηλαδή η περί του ορθού αντίληψη της κοινωνίας. Η ταύτιση δικαίου και δικαιοσύνης αποτελεί ιδανικό. Το δημοκρατικό πολίτευμα εξασφαλίζει τη μεγαλύτερη δυνατή προσέγγιση δικαίου και δικαιοσύνης. Όσο περισσότερη δημοκρατία, τόσο περισσότερη δικαιοσύνη.</w:t>
      </w:r>
    </w:p>
    <w:p w14:paraId="7458C1E6"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ab/>
        <w:t>Σύμφωνα με τα παραπάνω το δίκαιο μπορεί να ορισθεί ως εξής: "</w:t>
      </w:r>
      <w:r w:rsidRPr="00972773">
        <w:rPr>
          <w:rFonts w:ascii="Arial" w:hAnsi="Arial" w:cs="Arial"/>
          <w:i/>
          <w:sz w:val="22"/>
          <w:szCs w:val="22"/>
        </w:rPr>
        <w:t>Δίκαιο είναι σύνολο γραπτών κυρίως κανόνων, που παράγονται και τίθενται σε ισχύ με οριζόμενη από το ίδιο διαδικασία, εκπέμπουν αναγκαστική τυπική δύναμη και ρυθμίζουν τη συνολική κοινωνική, πολιτική, οικονομική συμβίωση, ορίζοντας το ορθό σύμφωνα με την αντίληψη του συντάκτη τους ή και με την κρατούσα κοινωνική συνείδηση</w:t>
      </w:r>
      <w:r w:rsidRPr="002253F7">
        <w:rPr>
          <w:rFonts w:ascii="Arial" w:hAnsi="Arial" w:cs="Arial"/>
          <w:sz w:val="22"/>
          <w:szCs w:val="22"/>
        </w:rPr>
        <w:t>"</w:t>
      </w:r>
      <w:r w:rsidRPr="002253F7">
        <w:rPr>
          <w:rStyle w:val="FootnoteReference"/>
          <w:rFonts w:ascii="Arial" w:hAnsi="Arial" w:cs="Arial"/>
          <w:sz w:val="22"/>
          <w:szCs w:val="22"/>
        </w:rPr>
        <w:footnoteReference w:id="1"/>
      </w:r>
      <w:r w:rsidRPr="002253F7">
        <w:rPr>
          <w:rFonts w:ascii="Arial" w:hAnsi="Arial" w:cs="Arial"/>
          <w:sz w:val="22"/>
          <w:szCs w:val="22"/>
        </w:rPr>
        <w:t>.</w:t>
      </w:r>
    </w:p>
    <w:p w14:paraId="0C139223" w14:textId="77777777" w:rsidR="003A0654" w:rsidRPr="002253F7" w:rsidRDefault="003A0654" w:rsidP="003A0654">
      <w:pPr>
        <w:spacing w:line="360" w:lineRule="auto"/>
        <w:rPr>
          <w:rFonts w:ascii="Arial" w:hAnsi="Arial" w:cs="Arial"/>
          <w:sz w:val="22"/>
          <w:szCs w:val="22"/>
        </w:rPr>
      </w:pPr>
    </w:p>
    <w:p w14:paraId="65DA0CAC" w14:textId="77777777" w:rsidR="003A0654" w:rsidRPr="002253F7" w:rsidRDefault="003A0654" w:rsidP="003A0654">
      <w:pPr>
        <w:pStyle w:val="Heading4"/>
        <w:spacing w:before="0" w:after="0" w:line="360" w:lineRule="auto"/>
        <w:rPr>
          <w:rFonts w:cs="Arial"/>
          <w:sz w:val="22"/>
          <w:szCs w:val="22"/>
        </w:rPr>
      </w:pPr>
      <w:bookmarkStart w:id="7" w:name="_Toc153160273"/>
      <w:bookmarkStart w:id="8" w:name="_Toc179684576"/>
      <w:r>
        <w:rPr>
          <w:rFonts w:cs="Arial"/>
          <w:sz w:val="22"/>
          <w:szCs w:val="22"/>
        </w:rPr>
        <w:t xml:space="preserve">2. </w:t>
      </w:r>
      <w:r w:rsidRPr="002253F7">
        <w:rPr>
          <w:rFonts w:cs="Arial"/>
          <w:sz w:val="22"/>
          <w:szCs w:val="22"/>
        </w:rPr>
        <w:t>Διακρίσεις και κλάδοι του Δικαίου</w:t>
      </w:r>
      <w:bookmarkEnd w:id="7"/>
      <w:bookmarkEnd w:id="8"/>
    </w:p>
    <w:p w14:paraId="79251905" w14:textId="77777777" w:rsidR="003A0654" w:rsidRPr="002253F7" w:rsidRDefault="003A0654" w:rsidP="003A0654">
      <w:pPr>
        <w:pStyle w:val="Heading5"/>
        <w:spacing w:before="0" w:after="0" w:line="360" w:lineRule="auto"/>
        <w:rPr>
          <w:rFonts w:ascii="Arial" w:hAnsi="Arial" w:cs="Arial"/>
          <w:szCs w:val="22"/>
        </w:rPr>
      </w:pPr>
      <w:bookmarkStart w:id="9" w:name="_Toc153160274"/>
      <w:bookmarkStart w:id="10" w:name="_Toc179684577"/>
      <w:r>
        <w:rPr>
          <w:rFonts w:ascii="Arial" w:hAnsi="Arial" w:cs="Arial"/>
          <w:szCs w:val="22"/>
        </w:rPr>
        <w:t xml:space="preserve">α) </w:t>
      </w:r>
      <w:r w:rsidRPr="002253F7">
        <w:rPr>
          <w:rFonts w:ascii="Arial" w:hAnsi="Arial" w:cs="Arial"/>
          <w:szCs w:val="22"/>
        </w:rPr>
        <w:t>Συνταγματικό και κοινό δίκαιο</w:t>
      </w:r>
      <w:bookmarkEnd w:id="9"/>
      <w:bookmarkEnd w:id="10"/>
    </w:p>
    <w:p w14:paraId="1F3DBC4B"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Θεμελιώδης είναι η διάκριση του δικαίου σε συνταγματικό και κοινό δίκαιο, η οποία βασίζεται στην τυπική υπεροχή του πρώτου έναντι του δεύτερου, όπως παρακάτω αναλύεται</w:t>
      </w:r>
      <w:r>
        <w:rPr>
          <w:rStyle w:val="FootnoteReference"/>
          <w:rFonts w:ascii="Arial" w:hAnsi="Arial" w:cs="Arial"/>
          <w:sz w:val="22"/>
          <w:szCs w:val="22"/>
        </w:rPr>
        <w:footnoteReference w:id="2"/>
      </w:r>
      <w:r w:rsidRPr="002253F7">
        <w:rPr>
          <w:rFonts w:ascii="Arial" w:hAnsi="Arial" w:cs="Arial"/>
          <w:sz w:val="22"/>
          <w:szCs w:val="22"/>
        </w:rPr>
        <w:t>.</w:t>
      </w:r>
    </w:p>
    <w:p w14:paraId="1E6D5D3E" w14:textId="77777777" w:rsidR="003A0654" w:rsidRPr="002253F7" w:rsidRDefault="003A0654" w:rsidP="003A0654">
      <w:pPr>
        <w:pStyle w:val="Heading5"/>
        <w:spacing w:before="0" w:after="0" w:line="360" w:lineRule="auto"/>
        <w:rPr>
          <w:rFonts w:ascii="Arial" w:hAnsi="Arial" w:cs="Arial"/>
          <w:szCs w:val="22"/>
        </w:rPr>
      </w:pPr>
      <w:bookmarkStart w:id="11" w:name="_Toc153160275"/>
      <w:bookmarkStart w:id="12" w:name="_Toc179684578"/>
      <w:r>
        <w:rPr>
          <w:rFonts w:ascii="Arial" w:hAnsi="Arial" w:cs="Arial"/>
          <w:szCs w:val="22"/>
        </w:rPr>
        <w:t xml:space="preserve">β) </w:t>
      </w:r>
      <w:r w:rsidRPr="002253F7">
        <w:rPr>
          <w:rFonts w:ascii="Arial" w:hAnsi="Arial" w:cs="Arial"/>
          <w:szCs w:val="22"/>
        </w:rPr>
        <w:t>Διεθνές - Ευρωπαϊκό -  Εσωτερικό</w:t>
      </w:r>
      <w:bookmarkEnd w:id="11"/>
      <w:bookmarkEnd w:id="12"/>
      <w:r w:rsidRPr="002253F7">
        <w:rPr>
          <w:rFonts w:ascii="Arial" w:hAnsi="Arial" w:cs="Arial"/>
          <w:szCs w:val="22"/>
        </w:rPr>
        <w:t xml:space="preserve"> </w:t>
      </w:r>
    </w:p>
    <w:p w14:paraId="649EDEC0" w14:textId="77777777" w:rsidR="003A0654" w:rsidRPr="002253F7" w:rsidRDefault="003A0654" w:rsidP="003A0654">
      <w:pPr>
        <w:spacing w:line="360" w:lineRule="auto"/>
        <w:ind w:firstLine="720"/>
        <w:rPr>
          <w:rFonts w:ascii="Arial" w:hAnsi="Arial" w:cs="Arial"/>
          <w:sz w:val="22"/>
          <w:szCs w:val="22"/>
        </w:rPr>
      </w:pPr>
      <w:r w:rsidRPr="003245B8">
        <w:rPr>
          <w:rFonts w:ascii="Arial" w:hAnsi="Arial" w:cs="Arial"/>
          <w:b/>
          <w:sz w:val="22"/>
          <w:szCs w:val="22"/>
        </w:rPr>
        <w:t>Διεθνές δίκαιο</w:t>
      </w:r>
      <w:r>
        <w:rPr>
          <w:rFonts w:ascii="Arial" w:hAnsi="Arial" w:cs="Arial"/>
          <w:sz w:val="22"/>
          <w:szCs w:val="22"/>
        </w:rPr>
        <w:t xml:space="preserve"> </w:t>
      </w:r>
      <w:r w:rsidRPr="002253F7">
        <w:rPr>
          <w:rFonts w:ascii="Arial" w:hAnsi="Arial" w:cs="Arial"/>
          <w:sz w:val="22"/>
          <w:szCs w:val="22"/>
        </w:rPr>
        <w:t xml:space="preserve">είναι το σύνολο των κανόνων που ρυθμίζουν τις σχέσεις μεταξύ κρατών, καθώς και τις σχέσεις μεταξύ κρατών και διεθνών οργανισμών. </w:t>
      </w:r>
      <w:r w:rsidRPr="003245B8">
        <w:rPr>
          <w:rFonts w:ascii="Arial" w:hAnsi="Arial" w:cs="Arial"/>
          <w:b/>
          <w:sz w:val="22"/>
          <w:szCs w:val="22"/>
        </w:rPr>
        <w:t>Εσωτερικό δίκαιο</w:t>
      </w:r>
      <w:r w:rsidRPr="002253F7">
        <w:rPr>
          <w:rFonts w:ascii="Arial" w:hAnsi="Arial" w:cs="Arial"/>
          <w:sz w:val="22"/>
          <w:szCs w:val="22"/>
        </w:rPr>
        <w:t xml:space="preserve"> είναι το δίκαιο κάθε κράτους (π.χ. ελληνικό , γερμανικό).</w:t>
      </w:r>
    </w:p>
    <w:p w14:paraId="3DD453AD" w14:textId="77777777" w:rsidR="003A0654" w:rsidRPr="002253F7" w:rsidRDefault="003A0654" w:rsidP="003A0654">
      <w:pPr>
        <w:spacing w:line="360" w:lineRule="auto"/>
        <w:ind w:firstLine="720"/>
        <w:rPr>
          <w:rFonts w:ascii="Arial" w:hAnsi="Arial" w:cs="Arial"/>
          <w:sz w:val="22"/>
          <w:szCs w:val="22"/>
        </w:rPr>
      </w:pPr>
      <w:r>
        <w:rPr>
          <w:rFonts w:ascii="Arial" w:hAnsi="Arial" w:cs="Arial"/>
          <w:sz w:val="22"/>
          <w:szCs w:val="22"/>
        </w:rPr>
        <w:t>Το δ</w:t>
      </w:r>
      <w:r w:rsidRPr="002253F7">
        <w:rPr>
          <w:rFonts w:ascii="Arial" w:hAnsi="Arial" w:cs="Arial"/>
          <w:sz w:val="22"/>
          <w:szCs w:val="22"/>
        </w:rPr>
        <w:t xml:space="preserve">ιεθνές δίκαιο διακρίνεται σε δημόσιο και ιδιωτικό. Το δημόσιο διεθνές δίκαιο ρυθμίζει τις σχέσεις των κρατών μεταξύ τους. Το ιδιωτικό διεθνές δίκαιο είναι το σύνολο των κανόνων που ρυθμίζουν ποιο εσωτερικό δίκαιο θα εφαρμοσθεί σε περιπτώσεις έννομων σχέσεων μεταξύ ιδιωτών, που συνδέονται με δύο ή </w:t>
      </w:r>
      <w:r w:rsidRPr="000D4ED8">
        <w:rPr>
          <w:rFonts w:ascii="Arial" w:hAnsi="Arial" w:cs="Arial"/>
          <w:sz w:val="22"/>
          <w:szCs w:val="22"/>
        </w:rPr>
        <w:t>περισσότερα κράτη.</w:t>
      </w:r>
    </w:p>
    <w:p w14:paraId="159AEB38"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w:t>
      </w:r>
      <w:r w:rsidRPr="00BA3199">
        <w:rPr>
          <w:rFonts w:ascii="Arial" w:hAnsi="Arial" w:cs="Arial"/>
          <w:b/>
          <w:sz w:val="22"/>
          <w:szCs w:val="22"/>
        </w:rPr>
        <w:t>Ευρωπαϊκό Δίκαιο</w:t>
      </w:r>
      <w:r w:rsidRPr="002253F7">
        <w:rPr>
          <w:rFonts w:ascii="Arial" w:hAnsi="Arial" w:cs="Arial"/>
          <w:sz w:val="22"/>
          <w:szCs w:val="22"/>
        </w:rPr>
        <w:t xml:space="preserve"> διακρίνεται σε πρωτογενές και </w:t>
      </w:r>
      <w:r>
        <w:rPr>
          <w:rFonts w:ascii="Arial" w:hAnsi="Arial" w:cs="Arial"/>
          <w:sz w:val="22"/>
          <w:szCs w:val="22"/>
        </w:rPr>
        <w:t xml:space="preserve">δευτερογενές ή </w:t>
      </w:r>
      <w:r w:rsidRPr="002253F7">
        <w:rPr>
          <w:rFonts w:ascii="Arial" w:hAnsi="Arial" w:cs="Arial"/>
          <w:sz w:val="22"/>
          <w:szCs w:val="22"/>
        </w:rPr>
        <w:t>παράγωγο</w:t>
      </w:r>
      <w:r>
        <w:rPr>
          <w:rStyle w:val="FootnoteReference"/>
          <w:rFonts w:ascii="Arial" w:hAnsi="Arial" w:cs="Arial"/>
          <w:sz w:val="22"/>
          <w:szCs w:val="22"/>
        </w:rPr>
        <w:footnoteReference w:id="3"/>
      </w:r>
      <w:r w:rsidRPr="002253F7">
        <w:rPr>
          <w:rFonts w:ascii="Arial" w:hAnsi="Arial" w:cs="Arial"/>
          <w:sz w:val="22"/>
          <w:szCs w:val="22"/>
        </w:rPr>
        <w:t xml:space="preserve">. Στο πρωτογενές ευρωπαϊκό δίκαιο κατατάσσονται </w:t>
      </w:r>
      <w:r>
        <w:rPr>
          <w:rFonts w:ascii="Arial" w:hAnsi="Arial" w:cs="Arial"/>
          <w:sz w:val="22"/>
          <w:szCs w:val="22"/>
        </w:rPr>
        <w:t>η Σ</w:t>
      </w:r>
      <w:r w:rsidRPr="00A34573">
        <w:rPr>
          <w:rFonts w:ascii="Arial" w:hAnsi="Arial" w:cs="Arial"/>
          <w:sz w:val="22"/>
          <w:szCs w:val="22"/>
        </w:rPr>
        <w:t>υνθ</w:t>
      </w:r>
      <w:r>
        <w:rPr>
          <w:rFonts w:ascii="Arial" w:hAnsi="Arial" w:cs="Arial"/>
          <w:sz w:val="22"/>
          <w:szCs w:val="22"/>
        </w:rPr>
        <w:t>ήκη</w:t>
      </w:r>
      <w:r w:rsidRPr="00A34573">
        <w:rPr>
          <w:rFonts w:ascii="Arial" w:hAnsi="Arial" w:cs="Arial"/>
          <w:sz w:val="22"/>
          <w:szCs w:val="22"/>
        </w:rPr>
        <w:t xml:space="preserve"> για την ίδρυση της Ευρωπαϊκής Ένωσης (</w:t>
      </w:r>
      <w:proofErr w:type="spellStart"/>
      <w:r>
        <w:rPr>
          <w:rFonts w:ascii="Arial" w:hAnsi="Arial" w:cs="Arial"/>
          <w:sz w:val="22"/>
          <w:szCs w:val="22"/>
        </w:rPr>
        <w:t>Συνθ</w:t>
      </w:r>
      <w:r w:rsidRPr="00A34573">
        <w:rPr>
          <w:rFonts w:ascii="Arial" w:hAnsi="Arial" w:cs="Arial"/>
          <w:sz w:val="22"/>
          <w:szCs w:val="22"/>
        </w:rPr>
        <w:t>ΕΕ</w:t>
      </w:r>
      <w:proofErr w:type="spellEnd"/>
      <w:r w:rsidRPr="00A34573">
        <w:rPr>
          <w:rFonts w:ascii="Arial" w:hAnsi="Arial" w:cs="Arial"/>
          <w:sz w:val="22"/>
          <w:szCs w:val="22"/>
        </w:rPr>
        <w:t xml:space="preserve">) </w:t>
      </w:r>
      <w:r w:rsidRPr="00A34573">
        <w:rPr>
          <w:rStyle w:val="FootnoteReference"/>
          <w:rFonts w:ascii="Arial" w:hAnsi="Arial" w:cs="Arial"/>
          <w:sz w:val="22"/>
          <w:szCs w:val="22"/>
        </w:rPr>
        <w:footnoteReference w:id="4"/>
      </w:r>
      <w:r>
        <w:rPr>
          <w:rFonts w:ascii="Arial" w:hAnsi="Arial" w:cs="Arial"/>
          <w:sz w:val="22"/>
          <w:szCs w:val="22"/>
        </w:rPr>
        <w:t>, η Σ</w:t>
      </w:r>
      <w:r w:rsidRPr="00A34573">
        <w:rPr>
          <w:rFonts w:ascii="Arial" w:hAnsi="Arial" w:cs="Arial"/>
          <w:sz w:val="22"/>
          <w:szCs w:val="22"/>
        </w:rPr>
        <w:t>υνθήκη για την ίδρυ</w:t>
      </w:r>
      <w:r>
        <w:rPr>
          <w:rFonts w:ascii="Arial" w:hAnsi="Arial" w:cs="Arial"/>
          <w:sz w:val="22"/>
          <w:szCs w:val="22"/>
        </w:rPr>
        <w:t>ση της Ευρωπαϊκής Κοινότητας (</w:t>
      </w:r>
      <w:proofErr w:type="spellStart"/>
      <w:r>
        <w:rPr>
          <w:rFonts w:ascii="Arial" w:hAnsi="Arial" w:cs="Arial"/>
          <w:sz w:val="22"/>
          <w:szCs w:val="22"/>
        </w:rPr>
        <w:t>ΣυνθΕΚ</w:t>
      </w:r>
      <w:proofErr w:type="spellEnd"/>
      <w:r w:rsidRPr="00A34573">
        <w:rPr>
          <w:rFonts w:ascii="Arial" w:hAnsi="Arial" w:cs="Arial"/>
          <w:sz w:val="22"/>
          <w:szCs w:val="22"/>
        </w:rPr>
        <w:t xml:space="preserve">), η </w:t>
      </w:r>
      <w:r>
        <w:rPr>
          <w:rFonts w:ascii="Arial" w:hAnsi="Arial" w:cs="Arial"/>
          <w:sz w:val="22"/>
          <w:szCs w:val="22"/>
        </w:rPr>
        <w:t>Σ</w:t>
      </w:r>
      <w:r w:rsidRPr="00A34573">
        <w:rPr>
          <w:rFonts w:ascii="Arial" w:hAnsi="Arial" w:cs="Arial"/>
          <w:sz w:val="22"/>
          <w:szCs w:val="22"/>
        </w:rPr>
        <w:t>υνθήκη για την ίδρυση της Ευρωπαϊκής Κοινότητας Ατομικής Ενέργειας (</w:t>
      </w:r>
      <w:proofErr w:type="spellStart"/>
      <w:r>
        <w:rPr>
          <w:rFonts w:ascii="Arial" w:hAnsi="Arial" w:cs="Arial"/>
          <w:sz w:val="22"/>
          <w:szCs w:val="22"/>
        </w:rPr>
        <w:t>Συνθ</w:t>
      </w:r>
      <w:proofErr w:type="spellEnd"/>
      <w:r>
        <w:rPr>
          <w:rFonts w:ascii="Arial" w:hAnsi="Arial" w:cs="Arial"/>
          <w:sz w:val="22"/>
          <w:szCs w:val="22"/>
        </w:rPr>
        <w:t xml:space="preserve"> </w:t>
      </w:r>
      <w:r w:rsidRPr="00A34573">
        <w:rPr>
          <w:rFonts w:ascii="Arial" w:hAnsi="Arial" w:cs="Arial"/>
          <w:sz w:val="22"/>
          <w:szCs w:val="22"/>
        </w:rPr>
        <w:t>ΕΚΑΕ)</w:t>
      </w:r>
      <w:r w:rsidRPr="00A34573">
        <w:rPr>
          <w:rStyle w:val="FootnoteReference"/>
          <w:rFonts w:ascii="Arial" w:hAnsi="Arial" w:cs="Arial"/>
          <w:sz w:val="22"/>
          <w:szCs w:val="22"/>
        </w:rPr>
        <w:footnoteReference w:id="5"/>
      </w:r>
      <w:r w:rsidRPr="00A34573">
        <w:rPr>
          <w:rFonts w:ascii="Arial" w:hAnsi="Arial" w:cs="Arial"/>
          <w:sz w:val="22"/>
          <w:szCs w:val="22"/>
        </w:rPr>
        <w:t xml:space="preserve">, </w:t>
      </w:r>
      <w:r w:rsidRPr="002253F7">
        <w:rPr>
          <w:rFonts w:ascii="Arial" w:hAnsi="Arial" w:cs="Arial"/>
          <w:sz w:val="22"/>
          <w:szCs w:val="22"/>
        </w:rPr>
        <w:t>καθώς και οι τροποποιητικές και συμπληρ</w:t>
      </w:r>
      <w:r>
        <w:rPr>
          <w:rFonts w:ascii="Arial" w:hAnsi="Arial" w:cs="Arial"/>
          <w:sz w:val="22"/>
          <w:szCs w:val="22"/>
        </w:rPr>
        <w:t>ωματικές τους συνθήκες. Επίσης</w:t>
      </w:r>
      <w:r w:rsidRPr="002253F7">
        <w:rPr>
          <w:rFonts w:ascii="Arial" w:hAnsi="Arial" w:cs="Arial"/>
          <w:sz w:val="22"/>
          <w:szCs w:val="22"/>
        </w:rPr>
        <w:t xml:space="preserve"> στο πρωτογενές δίκαιο κατατάσσονται </w:t>
      </w:r>
      <w:r>
        <w:rPr>
          <w:rFonts w:ascii="Arial" w:hAnsi="Arial" w:cs="Arial"/>
          <w:sz w:val="22"/>
          <w:szCs w:val="22"/>
        </w:rPr>
        <w:t xml:space="preserve">(άρθρ. 311 </w:t>
      </w:r>
      <w:proofErr w:type="spellStart"/>
      <w:r>
        <w:rPr>
          <w:rFonts w:ascii="Arial" w:hAnsi="Arial" w:cs="Arial"/>
          <w:sz w:val="22"/>
          <w:szCs w:val="22"/>
        </w:rPr>
        <w:t>ΣυνθΕΚ</w:t>
      </w:r>
      <w:proofErr w:type="spellEnd"/>
      <w:r>
        <w:rPr>
          <w:rFonts w:ascii="Arial" w:hAnsi="Arial" w:cs="Arial"/>
          <w:sz w:val="22"/>
          <w:szCs w:val="22"/>
        </w:rPr>
        <w:t>)</w:t>
      </w:r>
      <w:r w:rsidRPr="002253F7">
        <w:rPr>
          <w:rFonts w:ascii="Arial" w:hAnsi="Arial" w:cs="Arial"/>
          <w:sz w:val="22"/>
          <w:szCs w:val="22"/>
        </w:rPr>
        <w:t xml:space="preserve"> </w:t>
      </w:r>
      <w:r>
        <w:rPr>
          <w:rFonts w:ascii="Arial" w:hAnsi="Arial" w:cs="Arial"/>
          <w:sz w:val="22"/>
          <w:szCs w:val="22"/>
        </w:rPr>
        <w:t xml:space="preserve">τα </w:t>
      </w:r>
      <w:r w:rsidRPr="002253F7">
        <w:rPr>
          <w:rFonts w:ascii="Arial" w:hAnsi="Arial" w:cs="Arial"/>
          <w:sz w:val="22"/>
          <w:szCs w:val="22"/>
        </w:rPr>
        <w:t>παραρτ</w:t>
      </w:r>
      <w:r>
        <w:rPr>
          <w:rFonts w:ascii="Arial" w:hAnsi="Arial" w:cs="Arial"/>
          <w:sz w:val="22"/>
          <w:szCs w:val="22"/>
        </w:rPr>
        <w:t>ήματα και πρωτόκολλα</w:t>
      </w:r>
      <w:r w:rsidRPr="002253F7">
        <w:rPr>
          <w:rFonts w:ascii="Arial" w:hAnsi="Arial" w:cs="Arial"/>
          <w:sz w:val="22"/>
          <w:szCs w:val="22"/>
        </w:rPr>
        <w:t xml:space="preserve"> </w:t>
      </w:r>
      <w:r>
        <w:rPr>
          <w:rFonts w:ascii="Arial" w:hAnsi="Arial" w:cs="Arial"/>
          <w:sz w:val="22"/>
          <w:szCs w:val="22"/>
        </w:rPr>
        <w:t xml:space="preserve">που αποτελούν αναπόσπαστο τμήμα των Συνθηκών, </w:t>
      </w:r>
      <w:r w:rsidRPr="002253F7">
        <w:rPr>
          <w:rFonts w:ascii="Arial" w:hAnsi="Arial" w:cs="Arial"/>
          <w:sz w:val="22"/>
          <w:szCs w:val="22"/>
        </w:rPr>
        <w:t>οι συνθήκες με τις οποίες προσχώρησαν νέα κράτη-μέλη, καθώς και οι διεθνείς συμβάσεις</w:t>
      </w:r>
      <w:r>
        <w:rPr>
          <w:rFonts w:ascii="Arial" w:hAnsi="Arial" w:cs="Arial"/>
          <w:sz w:val="22"/>
          <w:szCs w:val="22"/>
        </w:rPr>
        <w:t>,</w:t>
      </w:r>
      <w:r w:rsidRPr="002253F7">
        <w:rPr>
          <w:rFonts w:ascii="Arial" w:hAnsi="Arial" w:cs="Arial"/>
          <w:sz w:val="22"/>
          <w:szCs w:val="22"/>
        </w:rPr>
        <w:t xml:space="preserve"> στις οποίες μετέχει η Κοινότητα. Παράγωγο ευρωπαϊκό δίκαιο είναι το δίκαιο, το οποίο παράγεται από τα όργανα της Ευρωπαϊκής Ένωσης. Ειδικότερα παράγωγο δίκαιο αποτελούν οι κανονισμοί</w:t>
      </w:r>
      <w:r w:rsidRPr="002253F7">
        <w:rPr>
          <w:rStyle w:val="FootnoteReference"/>
          <w:rFonts w:ascii="Arial" w:hAnsi="Arial" w:cs="Arial"/>
          <w:sz w:val="22"/>
          <w:szCs w:val="22"/>
        </w:rPr>
        <w:footnoteReference w:id="6"/>
      </w:r>
      <w:r w:rsidRPr="002253F7">
        <w:rPr>
          <w:rFonts w:ascii="Arial" w:hAnsi="Arial" w:cs="Arial"/>
          <w:sz w:val="22"/>
          <w:szCs w:val="22"/>
        </w:rPr>
        <w:t>, οι οδηγίες</w:t>
      </w:r>
      <w:r w:rsidRPr="002253F7">
        <w:rPr>
          <w:rStyle w:val="FootnoteReference"/>
          <w:rFonts w:ascii="Arial" w:hAnsi="Arial" w:cs="Arial"/>
          <w:sz w:val="22"/>
          <w:szCs w:val="22"/>
        </w:rPr>
        <w:footnoteReference w:id="7"/>
      </w:r>
      <w:r w:rsidRPr="002253F7">
        <w:rPr>
          <w:rFonts w:ascii="Arial" w:hAnsi="Arial" w:cs="Arial"/>
          <w:sz w:val="22"/>
          <w:szCs w:val="22"/>
        </w:rPr>
        <w:t xml:space="preserve">, οι </w:t>
      </w:r>
      <w:r w:rsidRPr="002253F7">
        <w:rPr>
          <w:rFonts w:ascii="Arial" w:hAnsi="Arial" w:cs="Arial"/>
          <w:sz w:val="22"/>
          <w:szCs w:val="22"/>
        </w:rPr>
        <w:lastRenderedPageBreak/>
        <w:t>αποφάσεις</w:t>
      </w:r>
      <w:r w:rsidRPr="002253F7">
        <w:rPr>
          <w:rStyle w:val="FootnoteReference"/>
          <w:rFonts w:ascii="Arial" w:hAnsi="Arial" w:cs="Arial"/>
          <w:sz w:val="22"/>
          <w:szCs w:val="22"/>
        </w:rPr>
        <w:footnoteReference w:id="8"/>
      </w:r>
      <w:r w:rsidRPr="002253F7">
        <w:rPr>
          <w:rFonts w:ascii="Arial" w:hAnsi="Arial" w:cs="Arial"/>
          <w:sz w:val="22"/>
          <w:szCs w:val="22"/>
        </w:rPr>
        <w:t xml:space="preserve"> και οι </w:t>
      </w:r>
      <w:r w:rsidRPr="004749EF">
        <w:rPr>
          <w:rFonts w:ascii="Arial" w:hAnsi="Arial" w:cs="Arial"/>
          <w:sz w:val="22"/>
          <w:szCs w:val="22"/>
        </w:rPr>
        <w:t>συστάσεις και γνώμες</w:t>
      </w:r>
      <w:r w:rsidRPr="002253F7">
        <w:rPr>
          <w:rStyle w:val="FootnoteReference"/>
          <w:rFonts w:ascii="Arial" w:hAnsi="Arial" w:cs="Arial"/>
          <w:sz w:val="22"/>
          <w:szCs w:val="22"/>
        </w:rPr>
        <w:footnoteReference w:id="9"/>
      </w:r>
      <w:r w:rsidRPr="002253F7">
        <w:rPr>
          <w:rFonts w:ascii="Arial" w:hAnsi="Arial" w:cs="Arial"/>
          <w:sz w:val="22"/>
          <w:szCs w:val="22"/>
        </w:rPr>
        <w:t xml:space="preserve">. </w:t>
      </w:r>
    </w:p>
    <w:p w14:paraId="733E6EE0" w14:textId="77777777" w:rsidR="003A0654" w:rsidRPr="002253F7" w:rsidRDefault="003A0654" w:rsidP="003A0654">
      <w:pPr>
        <w:spacing w:line="360" w:lineRule="auto"/>
        <w:ind w:firstLine="720"/>
        <w:rPr>
          <w:rFonts w:ascii="Arial" w:hAnsi="Arial" w:cs="Arial"/>
          <w:sz w:val="22"/>
          <w:szCs w:val="22"/>
        </w:rPr>
      </w:pPr>
    </w:p>
    <w:p w14:paraId="3D3075AC" w14:textId="77777777" w:rsidR="003A0654" w:rsidRPr="002253F7" w:rsidRDefault="003A0654" w:rsidP="003A0654">
      <w:pPr>
        <w:pStyle w:val="Heading5"/>
        <w:spacing w:before="0" w:after="0" w:line="360" w:lineRule="auto"/>
        <w:rPr>
          <w:rFonts w:ascii="Arial" w:hAnsi="Arial" w:cs="Arial"/>
          <w:szCs w:val="22"/>
        </w:rPr>
      </w:pPr>
      <w:bookmarkStart w:id="13" w:name="_Toc153160276"/>
      <w:bookmarkStart w:id="14" w:name="_Toc179684579"/>
      <w:r>
        <w:rPr>
          <w:rFonts w:ascii="Arial" w:hAnsi="Arial" w:cs="Arial"/>
          <w:szCs w:val="22"/>
        </w:rPr>
        <w:t xml:space="preserve">γ) </w:t>
      </w:r>
      <w:r w:rsidRPr="002253F7">
        <w:rPr>
          <w:rFonts w:ascii="Arial" w:hAnsi="Arial" w:cs="Arial"/>
          <w:szCs w:val="22"/>
        </w:rPr>
        <w:t>Ιδιωτικό και δημόσιο δίκαιο</w:t>
      </w:r>
      <w:bookmarkEnd w:id="13"/>
      <w:bookmarkEnd w:id="14"/>
    </w:p>
    <w:p w14:paraId="071F095A"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Στη νομική επιστήμη, ως "ύψιστη διάκριση" (</w:t>
      </w:r>
      <w:r w:rsidRPr="002253F7">
        <w:rPr>
          <w:rFonts w:ascii="Arial" w:hAnsi="Arial" w:cs="Arial"/>
          <w:sz w:val="22"/>
          <w:szCs w:val="22"/>
          <w:lang w:val="en-US"/>
        </w:rPr>
        <w:t>summa</w:t>
      </w:r>
      <w:r w:rsidRPr="002253F7">
        <w:rPr>
          <w:rFonts w:ascii="Arial" w:hAnsi="Arial" w:cs="Arial"/>
          <w:sz w:val="22"/>
          <w:szCs w:val="22"/>
        </w:rPr>
        <w:t xml:space="preserve"> </w:t>
      </w:r>
      <w:proofErr w:type="spellStart"/>
      <w:r w:rsidRPr="002253F7">
        <w:rPr>
          <w:rFonts w:ascii="Arial" w:hAnsi="Arial" w:cs="Arial"/>
          <w:sz w:val="22"/>
          <w:szCs w:val="22"/>
          <w:lang w:val="en-US"/>
        </w:rPr>
        <w:t>divisio</w:t>
      </w:r>
      <w:proofErr w:type="spellEnd"/>
      <w:r w:rsidRPr="002253F7">
        <w:rPr>
          <w:rFonts w:ascii="Arial" w:hAnsi="Arial" w:cs="Arial"/>
          <w:sz w:val="22"/>
          <w:szCs w:val="22"/>
        </w:rPr>
        <w:t>) θεωρείται η διάκριση του δικαίου σε δημόσιο (</w:t>
      </w:r>
      <w:proofErr w:type="spellStart"/>
      <w:r w:rsidRPr="002253F7">
        <w:rPr>
          <w:rFonts w:ascii="Arial" w:hAnsi="Arial" w:cs="Arial"/>
          <w:sz w:val="22"/>
          <w:szCs w:val="22"/>
          <w:lang w:val="en-US"/>
        </w:rPr>
        <w:t>ius</w:t>
      </w:r>
      <w:proofErr w:type="spellEnd"/>
      <w:r w:rsidRPr="002253F7">
        <w:rPr>
          <w:rFonts w:ascii="Arial" w:hAnsi="Arial" w:cs="Arial"/>
          <w:sz w:val="22"/>
          <w:szCs w:val="22"/>
        </w:rPr>
        <w:t xml:space="preserve"> </w:t>
      </w:r>
      <w:r w:rsidRPr="002253F7">
        <w:rPr>
          <w:rFonts w:ascii="Arial" w:hAnsi="Arial" w:cs="Arial"/>
          <w:sz w:val="22"/>
          <w:szCs w:val="22"/>
          <w:lang w:val="en-US"/>
        </w:rPr>
        <w:t>publicum</w:t>
      </w:r>
      <w:r w:rsidRPr="002253F7">
        <w:rPr>
          <w:rFonts w:ascii="Arial" w:hAnsi="Arial" w:cs="Arial"/>
          <w:sz w:val="22"/>
          <w:szCs w:val="22"/>
        </w:rPr>
        <w:t>) και ιδιωτικό (</w:t>
      </w:r>
      <w:proofErr w:type="spellStart"/>
      <w:r w:rsidRPr="002253F7">
        <w:rPr>
          <w:rFonts w:ascii="Arial" w:hAnsi="Arial" w:cs="Arial"/>
          <w:sz w:val="22"/>
          <w:szCs w:val="22"/>
          <w:lang w:val="en-US"/>
        </w:rPr>
        <w:t>ius</w:t>
      </w:r>
      <w:proofErr w:type="spellEnd"/>
      <w:r w:rsidRPr="002253F7">
        <w:rPr>
          <w:rFonts w:ascii="Arial" w:hAnsi="Arial" w:cs="Arial"/>
          <w:sz w:val="22"/>
          <w:szCs w:val="22"/>
        </w:rPr>
        <w:t xml:space="preserve"> </w:t>
      </w:r>
      <w:r w:rsidRPr="002253F7">
        <w:rPr>
          <w:rFonts w:ascii="Arial" w:hAnsi="Arial" w:cs="Arial"/>
          <w:sz w:val="22"/>
          <w:szCs w:val="22"/>
          <w:lang w:val="en-US"/>
        </w:rPr>
        <w:t>privatum</w:t>
      </w:r>
      <w:r w:rsidRPr="002253F7">
        <w:rPr>
          <w:rFonts w:ascii="Arial" w:hAnsi="Arial" w:cs="Arial"/>
          <w:sz w:val="22"/>
          <w:szCs w:val="22"/>
        </w:rPr>
        <w:t xml:space="preserve">), η οποία εμφανίστηκε στην αρχαία Ελλάδα, αξιοποιήθηκε από τη ρωμαϊκή νομική επιστήμη και διατηρείται μέχρι σήμερα. </w:t>
      </w:r>
      <w:r w:rsidRPr="00BA3199">
        <w:rPr>
          <w:rFonts w:ascii="Arial" w:hAnsi="Arial" w:cs="Arial"/>
          <w:b/>
          <w:sz w:val="22"/>
          <w:szCs w:val="22"/>
        </w:rPr>
        <w:t>Ιδιωτικό δίκαιο</w:t>
      </w:r>
      <w:r w:rsidRPr="002253F7">
        <w:rPr>
          <w:rFonts w:ascii="Arial" w:hAnsi="Arial" w:cs="Arial"/>
          <w:sz w:val="22"/>
          <w:szCs w:val="22"/>
        </w:rPr>
        <w:t xml:space="preserve">, είναι το δίκαιο εκείνο, το οποίο ρυθμίζει τις σχέσεις μεταξύ ιδιωτών. Παράλληλα το </w:t>
      </w:r>
      <w:r w:rsidRPr="00BA3199">
        <w:rPr>
          <w:rFonts w:ascii="Arial" w:hAnsi="Arial" w:cs="Arial"/>
          <w:b/>
          <w:sz w:val="22"/>
          <w:szCs w:val="22"/>
        </w:rPr>
        <w:t>δημόσιο δίκαιο</w:t>
      </w:r>
      <w:r w:rsidRPr="002253F7">
        <w:rPr>
          <w:rFonts w:ascii="Arial" w:hAnsi="Arial" w:cs="Arial"/>
          <w:sz w:val="22"/>
          <w:szCs w:val="22"/>
        </w:rPr>
        <w:t xml:space="preserve"> ρυθμίζει τις σχέσεις κράτους -πολίτη</w:t>
      </w:r>
      <w:r w:rsidRPr="002253F7">
        <w:rPr>
          <w:rStyle w:val="FootnoteReference"/>
          <w:rFonts w:ascii="Arial" w:hAnsi="Arial" w:cs="Arial"/>
          <w:sz w:val="22"/>
          <w:szCs w:val="22"/>
        </w:rPr>
        <w:footnoteReference w:id="10"/>
      </w:r>
      <w:r w:rsidRPr="002253F7">
        <w:rPr>
          <w:rFonts w:ascii="Arial" w:hAnsi="Arial" w:cs="Arial"/>
          <w:sz w:val="22"/>
          <w:szCs w:val="22"/>
        </w:rPr>
        <w:t xml:space="preserve">. Από την εποχή της Γαλλικής Επανάστασης μέχρι σήμερα οι δύο βασικοί κλάδοι δικαίου ακολούθησαν δύο ανάστροφες πορείες (ιδιωτικοποίηση του δημοσίου δικαίου και δημοσιοποίηση του ιδιωτικού δικαίου), που τελικά οδήγησαν στην ενότητα της έννομης τάξης (Σ άρθρ. 25 παρ. 1 </w:t>
      </w:r>
      <w:proofErr w:type="spellStart"/>
      <w:r w:rsidRPr="002253F7">
        <w:rPr>
          <w:rFonts w:ascii="Arial" w:hAnsi="Arial" w:cs="Arial"/>
          <w:sz w:val="22"/>
          <w:szCs w:val="22"/>
        </w:rPr>
        <w:t>εδ</w:t>
      </w:r>
      <w:proofErr w:type="spellEnd"/>
      <w:r w:rsidRPr="002253F7">
        <w:rPr>
          <w:rFonts w:ascii="Arial" w:hAnsi="Arial" w:cs="Arial"/>
          <w:sz w:val="22"/>
          <w:szCs w:val="22"/>
        </w:rPr>
        <w:t>. γ). Η σύγχρονη έννομη τάξη είναι ενιαία και η διάκριση του δικαίου σε δημόσιο και ιδιωτικό εξυπηρετεί μόνο συστηματικούς σκοπούς</w:t>
      </w:r>
      <w:r w:rsidRPr="002253F7">
        <w:rPr>
          <w:rStyle w:val="FootnoteReference"/>
          <w:rFonts w:ascii="Arial" w:hAnsi="Arial" w:cs="Arial"/>
          <w:sz w:val="22"/>
          <w:szCs w:val="22"/>
        </w:rPr>
        <w:footnoteReference w:id="11"/>
      </w:r>
      <w:r w:rsidRPr="002253F7">
        <w:rPr>
          <w:rFonts w:ascii="Arial" w:hAnsi="Arial" w:cs="Arial"/>
          <w:sz w:val="22"/>
          <w:szCs w:val="22"/>
        </w:rPr>
        <w:t>.</w:t>
      </w:r>
    </w:p>
    <w:p w14:paraId="4CB66835" w14:textId="77777777" w:rsidR="003A0654" w:rsidRPr="004F3C1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w:t>
      </w:r>
      <w:r w:rsidRPr="004F3C17">
        <w:rPr>
          <w:rFonts w:ascii="Arial" w:hAnsi="Arial" w:cs="Arial"/>
          <w:b/>
          <w:sz w:val="22"/>
          <w:szCs w:val="22"/>
        </w:rPr>
        <w:t>ιδιωτικό δίκαιο</w:t>
      </w:r>
      <w:r w:rsidRPr="002253F7">
        <w:rPr>
          <w:rFonts w:ascii="Arial" w:hAnsi="Arial" w:cs="Arial"/>
          <w:sz w:val="22"/>
          <w:szCs w:val="22"/>
        </w:rPr>
        <w:t>, το οποίο, όπως προαναφέρθηκε, ρυθμίζει τις σχέσεις μεταξύ ιδιωτών, διαιρείται στο αστικό, εμπορικό, εργατικό, δίκαιο της πνευματικής ιδιοκτησίας και στο ιδιωτικό διεθνές δίκαιο.</w:t>
      </w:r>
      <w:r w:rsidRPr="004F3C17">
        <w:rPr>
          <w:rFonts w:ascii="Arial" w:hAnsi="Arial" w:cs="Arial"/>
          <w:sz w:val="22"/>
          <w:szCs w:val="22"/>
        </w:rPr>
        <w:t xml:space="preserve"> </w:t>
      </w:r>
      <w:r>
        <w:rPr>
          <w:rFonts w:ascii="Arial" w:hAnsi="Arial" w:cs="Arial"/>
          <w:sz w:val="22"/>
          <w:szCs w:val="22"/>
        </w:rPr>
        <w:t>Ειδικότερα:</w:t>
      </w:r>
    </w:p>
    <w:p w14:paraId="0CC8A108" w14:textId="77777777" w:rsidR="003A0654" w:rsidRPr="002253F7" w:rsidRDefault="003A0654" w:rsidP="003A0654">
      <w:pPr>
        <w:numPr>
          <w:ilvl w:val="0"/>
          <w:numId w:val="3"/>
        </w:numPr>
        <w:spacing w:line="360" w:lineRule="auto"/>
        <w:rPr>
          <w:rFonts w:ascii="Arial" w:hAnsi="Arial" w:cs="Arial"/>
          <w:sz w:val="22"/>
          <w:szCs w:val="22"/>
        </w:rPr>
      </w:pPr>
      <w:r>
        <w:rPr>
          <w:rFonts w:ascii="Arial" w:hAnsi="Arial" w:cs="Arial"/>
          <w:sz w:val="22"/>
          <w:szCs w:val="22"/>
        </w:rPr>
        <w:t>τ</w:t>
      </w:r>
      <w:r w:rsidRPr="004F3C17">
        <w:rPr>
          <w:rFonts w:ascii="Arial" w:hAnsi="Arial" w:cs="Arial"/>
          <w:sz w:val="22"/>
          <w:szCs w:val="22"/>
        </w:rPr>
        <w:t>ο</w:t>
      </w:r>
      <w:r>
        <w:rPr>
          <w:rFonts w:ascii="Arial" w:hAnsi="Arial" w:cs="Arial"/>
          <w:i/>
          <w:sz w:val="22"/>
          <w:szCs w:val="22"/>
        </w:rPr>
        <w:t xml:space="preserve"> </w:t>
      </w:r>
      <w:r w:rsidRPr="00BA3199">
        <w:rPr>
          <w:rFonts w:ascii="Arial" w:hAnsi="Arial" w:cs="Arial"/>
          <w:i/>
          <w:sz w:val="22"/>
          <w:szCs w:val="22"/>
        </w:rPr>
        <w:t>Αστικό δίκαιο</w:t>
      </w:r>
      <w:r w:rsidRPr="002253F7">
        <w:rPr>
          <w:rFonts w:ascii="Arial" w:hAnsi="Arial" w:cs="Arial"/>
          <w:sz w:val="22"/>
          <w:szCs w:val="22"/>
        </w:rPr>
        <w:t xml:space="preserve"> ρυθμίζει τις έννομες σχέσεις των προσώπων, όταν ενεργούν ως ιδιώτες. Αρχικά αστικό και ιδιωτικό ταυτίζονταν. Περισσότερα για το αστικό δίκαιο και τους κλάδους του αναπτύσσονται παρακάτω.</w:t>
      </w:r>
    </w:p>
    <w:p w14:paraId="07D67957" w14:textId="77777777" w:rsidR="003A0654" w:rsidRPr="002253F7" w:rsidRDefault="003A0654" w:rsidP="003A0654">
      <w:pPr>
        <w:numPr>
          <w:ilvl w:val="0"/>
          <w:numId w:val="3"/>
        </w:numPr>
        <w:spacing w:line="360" w:lineRule="auto"/>
        <w:rPr>
          <w:rFonts w:ascii="Arial" w:hAnsi="Arial" w:cs="Arial"/>
          <w:sz w:val="22"/>
          <w:szCs w:val="22"/>
        </w:rPr>
      </w:pPr>
      <w:r>
        <w:rPr>
          <w:rFonts w:ascii="Arial" w:hAnsi="Arial" w:cs="Arial"/>
          <w:sz w:val="22"/>
          <w:szCs w:val="22"/>
        </w:rPr>
        <w:t>τ</w:t>
      </w:r>
      <w:r w:rsidRPr="004F3C17">
        <w:rPr>
          <w:rFonts w:ascii="Arial" w:hAnsi="Arial" w:cs="Arial"/>
          <w:sz w:val="22"/>
          <w:szCs w:val="22"/>
        </w:rPr>
        <w:t>ο</w:t>
      </w:r>
      <w:r w:rsidRPr="00BA3199">
        <w:rPr>
          <w:rFonts w:ascii="Arial" w:hAnsi="Arial" w:cs="Arial"/>
          <w:i/>
          <w:sz w:val="22"/>
          <w:szCs w:val="22"/>
        </w:rPr>
        <w:t xml:space="preserve"> Εμπορικό δίκαιο</w:t>
      </w:r>
      <w:r w:rsidRPr="002253F7">
        <w:rPr>
          <w:rFonts w:ascii="Arial" w:hAnsi="Arial" w:cs="Arial"/>
          <w:sz w:val="22"/>
          <w:szCs w:val="22"/>
        </w:rPr>
        <w:t xml:space="preserve"> αποτελεί το δίκαιο των εμπόρων και των εμπορικών πράξεων. Το εμπορικό δίκαιο διαιρείται σε γενικό εμπορικό δίκαιο (περιέχει τους γενικούς κανόνες σχετικά με την ιδιότητα του εμπόρου και τις εμπορικές πράξεις), δίκαιο των εμπορικών εταιρειών (</w:t>
      </w:r>
      <w:r>
        <w:rPr>
          <w:rFonts w:ascii="Arial" w:hAnsi="Arial" w:cs="Arial"/>
          <w:sz w:val="22"/>
          <w:szCs w:val="22"/>
        </w:rPr>
        <w:t xml:space="preserve">περιλαμβάνει </w:t>
      </w:r>
      <w:r w:rsidRPr="002253F7">
        <w:rPr>
          <w:rFonts w:ascii="Arial" w:hAnsi="Arial" w:cs="Arial"/>
          <w:sz w:val="22"/>
          <w:szCs w:val="22"/>
        </w:rPr>
        <w:t>κανόνες σχετικά με τις εμπορικές εταιρείες), το πτωχευτικό δίκαιο (περιέχει κανόνες σχετικά με την πτώχευση των εμπόρων), το δίκαιο των αξιόγραφων (περιλαμβάνει κανόνες για τα αξιόγραφα, όπως συναλλαγματική, γραμμάτιο), το ναυτικό δίκαιο (περιέχει κανόνες σχετικά με την κτήση και εκμετάλλευση πλοίων), το αεροπορικό δίκαιο (κανόνες για την κτήση και εκμετάλλευση αεροπλάνων) και το ασφαλιστικό δίκαιο (περιλαμβάνει κανόνες αναφορικά με την ιδιωτική ασφάλιση).</w:t>
      </w:r>
    </w:p>
    <w:p w14:paraId="49F9B261" w14:textId="77777777" w:rsidR="003A0654" w:rsidRPr="002253F7" w:rsidRDefault="003A0654" w:rsidP="003A0654">
      <w:pPr>
        <w:numPr>
          <w:ilvl w:val="0"/>
          <w:numId w:val="3"/>
        </w:numPr>
        <w:spacing w:line="360" w:lineRule="auto"/>
        <w:rPr>
          <w:rFonts w:ascii="Arial" w:hAnsi="Arial" w:cs="Arial"/>
          <w:sz w:val="22"/>
          <w:szCs w:val="22"/>
        </w:rPr>
      </w:pPr>
      <w:r>
        <w:rPr>
          <w:rFonts w:ascii="Arial" w:hAnsi="Arial" w:cs="Arial"/>
          <w:sz w:val="22"/>
          <w:szCs w:val="22"/>
        </w:rPr>
        <w:lastRenderedPageBreak/>
        <w:t>τ</w:t>
      </w:r>
      <w:r w:rsidRPr="004F3C17">
        <w:rPr>
          <w:rFonts w:ascii="Arial" w:hAnsi="Arial" w:cs="Arial"/>
          <w:sz w:val="22"/>
          <w:szCs w:val="22"/>
        </w:rPr>
        <w:t>ο</w:t>
      </w:r>
      <w:r w:rsidRPr="00BA3199">
        <w:rPr>
          <w:rFonts w:ascii="Arial" w:hAnsi="Arial" w:cs="Arial"/>
          <w:i/>
          <w:sz w:val="22"/>
          <w:szCs w:val="22"/>
        </w:rPr>
        <w:t xml:space="preserve"> Εργατικό δίκαιο</w:t>
      </w:r>
      <w:r w:rsidRPr="002253F7">
        <w:rPr>
          <w:rFonts w:ascii="Arial" w:hAnsi="Arial" w:cs="Arial"/>
          <w:sz w:val="22"/>
          <w:szCs w:val="22"/>
        </w:rPr>
        <w:t xml:space="preserve"> ρυθμίζει τις σχέσεις μεταξύ εργοδότη και εργαζομένου. Διαιρείται σε ατομικό, το οποίο αφορά την ατομική σχέση εργασίας και σε συλλογικό, που αναφέρεται στην εκμετάλλευση (π.χ. διευθυντικό δικαίωμα του εργοδότη) και στα συλλογικά εργατικά φαινόμενα (π.χ. συλλογικές συμβάσεις εργασίας).</w:t>
      </w:r>
    </w:p>
    <w:p w14:paraId="0B3D20C9" w14:textId="77777777" w:rsidR="003A0654" w:rsidRPr="002253F7" w:rsidRDefault="003A0654" w:rsidP="003A0654">
      <w:pPr>
        <w:numPr>
          <w:ilvl w:val="0"/>
          <w:numId w:val="3"/>
        </w:numPr>
        <w:spacing w:line="360" w:lineRule="auto"/>
        <w:rPr>
          <w:rFonts w:ascii="Arial" w:hAnsi="Arial" w:cs="Arial"/>
          <w:sz w:val="22"/>
          <w:szCs w:val="22"/>
        </w:rPr>
      </w:pPr>
      <w:r>
        <w:rPr>
          <w:rFonts w:ascii="Arial" w:hAnsi="Arial" w:cs="Arial"/>
          <w:sz w:val="22"/>
          <w:szCs w:val="22"/>
        </w:rPr>
        <w:t>τ</w:t>
      </w:r>
      <w:r w:rsidRPr="004F3C17">
        <w:rPr>
          <w:rFonts w:ascii="Arial" w:hAnsi="Arial" w:cs="Arial"/>
          <w:sz w:val="22"/>
          <w:szCs w:val="22"/>
        </w:rPr>
        <w:t>ο</w:t>
      </w:r>
      <w:r w:rsidRPr="00BA3199">
        <w:rPr>
          <w:rFonts w:ascii="Arial" w:hAnsi="Arial" w:cs="Arial"/>
          <w:i/>
          <w:sz w:val="22"/>
          <w:szCs w:val="22"/>
        </w:rPr>
        <w:t xml:space="preserve"> Δίκαιο πνευματικής ιδιοκτησίας</w:t>
      </w:r>
      <w:r w:rsidRPr="002253F7">
        <w:rPr>
          <w:rFonts w:ascii="Arial" w:hAnsi="Arial" w:cs="Arial"/>
          <w:sz w:val="22"/>
          <w:szCs w:val="22"/>
        </w:rPr>
        <w:t xml:space="preserve"> ρυθμίζει τα δικαιώματα των δημιουργών επί των πνευματικών τους δημιουργημάτων. </w:t>
      </w:r>
    </w:p>
    <w:p w14:paraId="431F87ED" w14:textId="77777777" w:rsidR="003A0654" w:rsidRPr="002253F7" w:rsidRDefault="003A0654" w:rsidP="003A0654">
      <w:pPr>
        <w:spacing w:line="360" w:lineRule="auto"/>
        <w:rPr>
          <w:rFonts w:ascii="Arial" w:hAnsi="Arial" w:cs="Arial"/>
          <w:sz w:val="22"/>
          <w:szCs w:val="22"/>
        </w:rPr>
      </w:pPr>
    </w:p>
    <w:p w14:paraId="2BAE5ED3"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ab/>
        <w:t xml:space="preserve">Το </w:t>
      </w:r>
      <w:r w:rsidRPr="00912A44">
        <w:rPr>
          <w:rFonts w:ascii="Arial" w:hAnsi="Arial" w:cs="Arial"/>
          <w:b/>
          <w:sz w:val="22"/>
          <w:szCs w:val="22"/>
        </w:rPr>
        <w:t>δημόσιο δίκαιο</w:t>
      </w:r>
      <w:r w:rsidRPr="002253F7">
        <w:rPr>
          <w:rFonts w:ascii="Arial" w:hAnsi="Arial" w:cs="Arial"/>
          <w:sz w:val="22"/>
          <w:szCs w:val="22"/>
        </w:rPr>
        <w:t xml:space="preserve"> διαιρείται στους εξής κλάδους: συνταγματικό, διοικητικό, ποινικό, δικονομικό (αστικό, ποινικό, διοικητικό), εκκλησιαστικό και δημόσιο διεθνές δίκαιο.</w:t>
      </w:r>
      <w:r>
        <w:rPr>
          <w:rFonts w:ascii="Arial" w:hAnsi="Arial" w:cs="Arial"/>
          <w:sz w:val="22"/>
          <w:szCs w:val="22"/>
        </w:rPr>
        <w:t xml:space="preserve"> Ειδικότερα:</w:t>
      </w:r>
    </w:p>
    <w:p w14:paraId="5B788251" w14:textId="77777777" w:rsidR="003A0654" w:rsidRPr="002253F7" w:rsidRDefault="003A0654" w:rsidP="003A0654">
      <w:pPr>
        <w:numPr>
          <w:ilvl w:val="0"/>
          <w:numId w:val="4"/>
        </w:numPr>
        <w:spacing w:line="360" w:lineRule="auto"/>
        <w:rPr>
          <w:rFonts w:ascii="Arial" w:hAnsi="Arial" w:cs="Arial"/>
          <w:sz w:val="22"/>
          <w:szCs w:val="22"/>
        </w:rPr>
      </w:pPr>
      <w:r>
        <w:rPr>
          <w:rFonts w:ascii="Arial" w:hAnsi="Arial" w:cs="Arial"/>
          <w:sz w:val="22"/>
          <w:szCs w:val="22"/>
        </w:rPr>
        <w:t>τ</w:t>
      </w:r>
      <w:r w:rsidRPr="002253F7">
        <w:rPr>
          <w:rFonts w:ascii="Arial" w:hAnsi="Arial" w:cs="Arial"/>
          <w:sz w:val="22"/>
          <w:szCs w:val="22"/>
        </w:rPr>
        <w:t xml:space="preserve">ο </w:t>
      </w:r>
      <w:r>
        <w:rPr>
          <w:rFonts w:ascii="Arial" w:hAnsi="Arial" w:cs="Arial"/>
          <w:i/>
          <w:sz w:val="22"/>
          <w:szCs w:val="22"/>
        </w:rPr>
        <w:t>Σ</w:t>
      </w:r>
      <w:r w:rsidRPr="00BA3199">
        <w:rPr>
          <w:rFonts w:ascii="Arial" w:hAnsi="Arial" w:cs="Arial"/>
          <w:i/>
          <w:sz w:val="22"/>
          <w:szCs w:val="22"/>
        </w:rPr>
        <w:t>υνταγματικό δίκαιο</w:t>
      </w:r>
      <w:r w:rsidRPr="002253F7">
        <w:rPr>
          <w:rFonts w:ascii="Arial" w:hAnsi="Arial" w:cs="Arial"/>
          <w:sz w:val="22"/>
          <w:szCs w:val="22"/>
        </w:rPr>
        <w:t xml:space="preserve"> είναι το σύνολο των κανόνων του εσωτερικού δικαίου, που έχουν αυξημένη τυπική δύναμη απέναντι στο κοινό δίκαιο. Η έννοια και οι πηγές του συνταγματικού δικαίου εκτίθενται αναλυτικά κατωτέρω.</w:t>
      </w:r>
    </w:p>
    <w:p w14:paraId="392C4A13" w14:textId="77777777" w:rsidR="003A0654" w:rsidRPr="002253F7" w:rsidRDefault="003A0654" w:rsidP="003A0654">
      <w:pPr>
        <w:numPr>
          <w:ilvl w:val="0"/>
          <w:numId w:val="4"/>
        </w:numPr>
        <w:spacing w:line="360" w:lineRule="auto"/>
        <w:rPr>
          <w:rFonts w:ascii="Arial" w:hAnsi="Arial" w:cs="Arial"/>
          <w:sz w:val="22"/>
          <w:szCs w:val="22"/>
        </w:rPr>
      </w:pPr>
      <w:r>
        <w:rPr>
          <w:rFonts w:ascii="Arial" w:hAnsi="Arial" w:cs="Arial"/>
          <w:sz w:val="22"/>
          <w:szCs w:val="22"/>
        </w:rPr>
        <w:t>τ</w:t>
      </w:r>
      <w:r w:rsidRPr="004F3C17">
        <w:rPr>
          <w:rFonts w:ascii="Arial" w:hAnsi="Arial" w:cs="Arial"/>
          <w:sz w:val="22"/>
          <w:szCs w:val="22"/>
        </w:rPr>
        <w:t>ο</w:t>
      </w:r>
      <w:r w:rsidRPr="00BA3199">
        <w:rPr>
          <w:rFonts w:ascii="Arial" w:hAnsi="Arial" w:cs="Arial"/>
          <w:i/>
          <w:sz w:val="22"/>
          <w:szCs w:val="22"/>
        </w:rPr>
        <w:t xml:space="preserve"> Διοικητικό δίκαιο</w:t>
      </w:r>
      <w:r w:rsidRPr="002253F7">
        <w:rPr>
          <w:rFonts w:ascii="Arial" w:hAnsi="Arial" w:cs="Arial"/>
          <w:sz w:val="22"/>
          <w:szCs w:val="22"/>
        </w:rPr>
        <w:t xml:space="preserve"> είναι το σύνολο των κανόνων που ρυθμίζουν την οργάνωση και λειτουργία των υπηρεσιών της δημόσιας διοίκησης και τις σχέσεις του κράτους προς τους πολίτες.</w:t>
      </w:r>
    </w:p>
    <w:p w14:paraId="73227CE9" w14:textId="77777777" w:rsidR="003A0654" w:rsidRPr="002253F7" w:rsidRDefault="003A0654" w:rsidP="003A0654">
      <w:pPr>
        <w:numPr>
          <w:ilvl w:val="0"/>
          <w:numId w:val="4"/>
        </w:numPr>
        <w:spacing w:line="360" w:lineRule="auto"/>
        <w:rPr>
          <w:rFonts w:ascii="Arial" w:hAnsi="Arial" w:cs="Arial"/>
          <w:sz w:val="22"/>
          <w:szCs w:val="22"/>
        </w:rPr>
      </w:pPr>
      <w:r>
        <w:rPr>
          <w:rFonts w:ascii="Arial" w:hAnsi="Arial" w:cs="Arial"/>
          <w:sz w:val="22"/>
          <w:szCs w:val="22"/>
        </w:rPr>
        <w:t>τ</w:t>
      </w:r>
      <w:r w:rsidRPr="004F3C17">
        <w:rPr>
          <w:rFonts w:ascii="Arial" w:hAnsi="Arial" w:cs="Arial"/>
          <w:sz w:val="22"/>
          <w:szCs w:val="22"/>
        </w:rPr>
        <w:t>ο</w:t>
      </w:r>
      <w:r w:rsidRPr="00BA3199">
        <w:rPr>
          <w:rFonts w:ascii="Arial" w:hAnsi="Arial" w:cs="Arial"/>
          <w:i/>
          <w:sz w:val="22"/>
          <w:szCs w:val="22"/>
        </w:rPr>
        <w:t xml:space="preserve"> Ποινικό δίκαιο</w:t>
      </w:r>
      <w:r w:rsidRPr="002253F7">
        <w:rPr>
          <w:rFonts w:ascii="Arial" w:hAnsi="Arial" w:cs="Arial"/>
          <w:sz w:val="22"/>
          <w:szCs w:val="22"/>
        </w:rPr>
        <w:t xml:space="preserve"> είναι το σύνολο των κανόνων που ρυθμίζουν τι</w:t>
      </w:r>
      <w:r>
        <w:rPr>
          <w:rFonts w:ascii="Arial" w:hAnsi="Arial" w:cs="Arial"/>
          <w:sz w:val="22"/>
          <w:szCs w:val="22"/>
        </w:rPr>
        <w:t>ς αξιόποινες πράξεις και τις κυ</w:t>
      </w:r>
      <w:r w:rsidRPr="002253F7">
        <w:rPr>
          <w:rFonts w:ascii="Arial" w:hAnsi="Arial" w:cs="Arial"/>
          <w:sz w:val="22"/>
          <w:szCs w:val="22"/>
        </w:rPr>
        <w:t>ρώσεις που επισύρουν</w:t>
      </w:r>
      <w:r>
        <w:rPr>
          <w:rFonts w:ascii="Arial" w:hAnsi="Arial" w:cs="Arial"/>
          <w:sz w:val="22"/>
          <w:szCs w:val="22"/>
        </w:rPr>
        <w:t>.</w:t>
      </w:r>
    </w:p>
    <w:p w14:paraId="0D1EF7D3" w14:textId="77777777" w:rsidR="003A0654" w:rsidRPr="002253F7" w:rsidRDefault="003A0654" w:rsidP="003A0654">
      <w:pPr>
        <w:numPr>
          <w:ilvl w:val="0"/>
          <w:numId w:val="4"/>
        </w:numPr>
        <w:spacing w:line="360" w:lineRule="auto"/>
        <w:rPr>
          <w:rFonts w:ascii="Arial" w:hAnsi="Arial" w:cs="Arial"/>
          <w:sz w:val="22"/>
          <w:szCs w:val="22"/>
        </w:rPr>
      </w:pPr>
      <w:r>
        <w:rPr>
          <w:rFonts w:ascii="Arial" w:hAnsi="Arial" w:cs="Arial"/>
          <w:sz w:val="22"/>
          <w:szCs w:val="22"/>
        </w:rPr>
        <w:t>τ</w:t>
      </w:r>
      <w:r w:rsidRPr="004F3C17">
        <w:rPr>
          <w:rFonts w:ascii="Arial" w:hAnsi="Arial" w:cs="Arial"/>
          <w:sz w:val="22"/>
          <w:szCs w:val="22"/>
        </w:rPr>
        <w:t>ο</w:t>
      </w:r>
      <w:r w:rsidRPr="00BA3199">
        <w:rPr>
          <w:rFonts w:ascii="Arial" w:hAnsi="Arial" w:cs="Arial"/>
          <w:i/>
          <w:sz w:val="22"/>
          <w:szCs w:val="22"/>
        </w:rPr>
        <w:t xml:space="preserve"> Δικονομικό δίκαιο</w:t>
      </w:r>
      <w:r w:rsidRPr="002253F7">
        <w:rPr>
          <w:rFonts w:ascii="Arial" w:hAnsi="Arial" w:cs="Arial"/>
          <w:sz w:val="22"/>
          <w:szCs w:val="22"/>
        </w:rPr>
        <w:t>, το οποίο αναπτύσσεται αμέσως παρακάτω, είναι το σύνολο των κανόνων που ρυθμίζουν την απονομή της δικαιοσύνης.</w:t>
      </w:r>
    </w:p>
    <w:p w14:paraId="781612D2" w14:textId="77777777" w:rsidR="003A0654" w:rsidRPr="002253F7" w:rsidRDefault="003A0654" w:rsidP="003A0654">
      <w:pPr>
        <w:numPr>
          <w:ilvl w:val="0"/>
          <w:numId w:val="4"/>
        </w:numPr>
        <w:spacing w:line="360" w:lineRule="auto"/>
        <w:rPr>
          <w:rFonts w:ascii="Arial" w:hAnsi="Arial" w:cs="Arial"/>
          <w:sz w:val="22"/>
          <w:szCs w:val="22"/>
        </w:rPr>
      </w:pPr>
      <w:r>
        <w:rPr>
          <w:rFonts w:ascii="Arial" w:hAnsi="Arial" w:cs="Arial"/>
          <w:sz w:val="22"/>
          <w:szCs w:val="22"/>
        </w:rPr>
        <w:t>τ</w:t>
      </w:r>
      <w:r w:rsidRPr="004F3C17">
        <w:rPr>
          <w:rFonts w:ascii="Arial" w:hAnsi="Arial" w:cs="Arial"/>
          <w:sz w:val="22"/>
          <w:szCs w:val="22"/>
        </w:rPr>
        <w:t>ο</w:t>
      </w:r>
      <w:r w:rsidRPr="00BA3199">
        <w:rPr>
          <w:rFonts w:ascii="Arial" w:hAnsi="Arial" w:cs="Arial"/>
          <w:i/>
          <w:sz w:val="22"/>
          <w:szCs w:val="22"/>
        </w:rPr>
        <w:t xml:space="preserve"> Εκκλησιαστικό δίκαιο</w:t>
      </w:r>
      <w:r w:rsidRPr="002253F7">
        <w:rPr>
          <w:rFonts w:ascii="Arial" w:hAnsi="Arial" w:cs="Arial"/>
          <w:sz w:val="22"/>
          <w:szCs w:val="22"/>
        </w:rPr>
        <w:t xml:space="preserve"> είναι το σύνολο των κανόνων που ρυθμίζουν την οργάνωση και λειτουργία της εκκλησίας και τις σχέσεις της με το κράτος.</w:t>
      </w:r>
    </w:p>
    <w:p w14:paraId="01DCF2D6" w14:textId="77777777" w:rsidR="003A0654" w:rsidRPr="002253F7" w:rsidRDefault="003A0654" w:rsidP="003A0654">
      <w:pPr>
        <w:spacing w:line="360" w:lineRule="auto"/>
        <w:rPr>
          <w:rFonts w:ascii="Arial" w:hAnsi="Arial" w:cs="Arial"/>
          <w:sz w:val="22"/>
          <w:szCs w:val="22"/>
        </w:rPr>
      </w:pPr>
    </w:p>
    <w:p w14:paraId="145CA8A1" w14:textId="77777777" w:rsidR="003A0654" w:rsidRPr="002253F7" w:rsidRDefault="003A0654" w:rsidP="003A0654">
      <w:pPr>
        <w:pStyle w:val="Heading5"/>
        <w:spacing w:before="0" w:after="0" w:line="360" w:lineRule="auto"/>
        <w:rPr>
          <w:rFonts w:ascii="Arial" w:hAnsi="Arial" w:cs="Arial"/>
          <w:szCs w:val="22"/>
        </w:rPr>
      </w:pPr>
      <w:bookmarkStart w:id="15" w:name="_Toc153160277"/>
      <w:bookmarkStart w:id="16" w:name="_Toc179684580"/>
      <w:r>
        <w:rPr>
          <w:rFonts w:ascii="Arial" w:hAnsi="Arial" w:cs="Arial"/>
          <w:szCs w:val="22"/>
        </w:rPr>
        <w:t xml:space="preserve">δ) </w:t>
      </w:r>
      <w:r w:rsidRPr="002253F7">
        <w:rPr>
          <w:rFonts w:ascii="Arial" w:hAnsi="Arial" w:cs="Arial"/>
          <w:szCs w:val="22"/>
        </w:rPr>
        <w:t>Ουσιαστικό και δικονομικό δίκαιο</w:t>
      </w:r>
      <w:bookmarkEnd w:id="15"/>
      <w:bookmarkEnd w:id="16"/>
    </w:p>
    <w:p w14:paraId="41BDD466" w14:textId="77777777" w:rsidR="003A0654" w:rsidRPr="002253F7" w:rsidRDefault="003A0654" w:rsidP="003A0654">
      <w:pPr>
        <w:spacing w:line="360" w:lineRule="auto"/>
        <w:ind w:firstLine="720"/>
        <w:rPr>
          <w:rFonts w:ascii="Arial" w:hAnsi="Arial" w:cs="Arial"/>
          <w:sz w:val="22"/>
          <w:szCs w:val="22"/>
        </w:rPr>
      </w:pPr>
      <w:r w:rsidRPr="00BA3199">
        <w:rPr>
          <w:rFonts w:ascii="Arial" w:hAnsi="Arial" w:cs="Arial"/>
          <w:b/>
          <w:sz w:val="22"/>
          <w:szCs w:val="22"/>
        </w:rPr>
        <w:t>Ουσιαστικό δίκαιο</w:t>
      </w:r>
      <w:r w:rsidRPr="002253F7">
        <w:rPr>
          <w:rFonts w:ascii="Arial" w:hAnsi="Arial" w:cs="Arial"/>
          <w:sz w:val="22"/>
          <w:szCs w:val="22"/>
        </w:rPr>
        <w:t xml:space="preserve"> είναι το δίκαιο εκείνο που περιέχει τους κανόνες που θεμελιώνουν δικαιώματα και υποχρεώσεις και επιβάλλουν κυρώσεις.</w:t>
      </w:r>
    </w:p>
    <w:p w14:paraId="2A8A2878" w14:textId="77777777" w:rsidR="003A0654" w:rsidRPr="002253F7" w:rsidRDefault="003A0654" w:rsidP="003A0654">
      <w:pPr>
        <w:spacing w:line="360" w:lineRule="auto"/>
        <w:ind w:firstLine="720"/>
        <w:rPr>
          <w:rFonts w:ascii="Arial" w:hAnsi="Arial" w:cs="Arial"/>
          <w:sz w:val="22"/>
          <w:szCs w:val="22"/>
        </w:rPr>
      </w:pPr>
      <w:r w:rsidRPr="00BA3199">
        <w:rPr>
          <w:rFonts w:ascii="Arial" w:hAnsi="Arial" w:cs="Arial"/>
          <w:b/>
          <w:sz w:val="22"/>
          <w:szCs w:val="22"/>
        </w:rPr>
        <w:t>Δικονομικό δίκαιο</w:t>
      </w:r>
      <w:r w:rsidRPr="002253F7">
        <w:rPr>
          <w:rFonts w:ascii="Arial" w:hAnsi="Arial" w:cs="Arial"/>
          <w:sz w:val="22"/>
          <w:szCs w:val="22"/>
        </w:rPr>
        <w:t xml:space="preserve"> (ή Δικονομία) είναι το δίκαιο εκείνο που ρυθμίζει την οργάνωση και λειτουργία των δικαστηρίων, καθώς και την παροχή έννομης προστασίας. Το Δικονομικό Δίκαιο διακρίνεται σε Αστικό Δικονομικό Δίκαιο (Πολιτική Δικονομία), σε Ποινικό Δικονομικό Δίκαιο (Ποινική Δικονομία) και σε Διοικητικό Δικονομικό Δίκαιο (Διοικητική Δικονομία). Στα πλαίσια του παρόντος θα γίνει παρακάτω συνοπτική αναφορά και στις τρεις διακρίσεις του Δικονομικού Δικαίου. </w:t>
      </w:r>
    </w:p>
    <w:p w14:paraId="113F4E27"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δικονομικό δίκαιο προϋποθέτει την ύπαρξη του ουσιαστικού δικαίου και συμβάλλει με την ομαλή λειτουργία της απονομής της δικαιοσύνης στην εξασφάλιση της κοινωνικής ειρήνης και στην ασφάλεια δικαίου. Το Σύνταγμα στο άρθρο 20 παρ. 1 καθιερώνει το δικαίωμα δικαστικής προστασίας, ως συνταγματικό δικαίωμα: "Καθένας </w:t>
      </w:r>
      <w:r w:rsidRPr="002253F7">
        <w:rPr>
          <w:rFonts w:ascii="Arial" w:hAnsi="Arial" w:cs="Arial"/>
          <w:sz w:val="22"/>
          <w:szCs w:val="22"/>
        </w:rPr>
        <w:lastRenderedPageBreak/>
        <w:t>έχει δικαίωμα στην παροχή έννομης προστασίας από τα δικαστήρια και μπορεί να αναπτύξει σ' αυτά τις απόψεις του για τα δικαιώματα ή συμφέροντά του, όπως νόμος ορίζει".</w:t>
      </w:r>
    </w:p>
    <w:p w14:paraId="44A5D761" w14:textId="77777777" w:rsidR="003A0654" w:rsidRPr="002253F7" w:rsidRDefault="003A0654" w:rsidP="003A0654">
      <w:pPr>
        <w:spacing w:line="360" w:lineRule="auto"/>
        <w:rPr>
          <w:rFonts w:ascii="Arial" w:hAnsi="Arial" w:cs="Arial"/>
          <w:sz w:val="22"/>
          <w:szCs w:val="22"/>
        </w:rPr>
      </w:pPr>
    </w:p>
    <w:p w14:paraId="29447A55" w14:textId="77777777" w:rsidR="003A0654" w:rsidRPr="002253F7" w:rsidRDefault="003A0654" w:rsidP="003A0654">
      <w:pPr>
        <w:pStyle w:val="Heading4"/>
        <w:spacing w:before="0" w:after="0" w:line="360" w:lineRule="auto"/>
        <w:rPr>
          <w:rFonts w:cs="Arial"/>
          <w:sz w:val="22"/>
          <w:szCs w:val="22"/>
        </w:rPr>
      </w:pPr>
      <w:bookmarkStart w:id="17" w:name="_Toc153160278"/>
      <w:bookmarkStart w:id="18" w:name="_Toc179684581"/>
      <w:r>
        <w:rPr>
          <w:rFonts w:cs="Arial"/>
          <w:sz w:val="22"/>
          <w:szCs w:val="22"/>
        </w:rPr>
        <w:t xml:space="preserve">3. </w:t>
      </w:r>
      <w:r w:rsidRPr="002253F7">
        <w:rPr>
          <w:rFonts w:cs="Arial"/>
          <w:sz w:val="22"/>
          <w:szCs w:val="22"/>
        </w:rPr>
        <w:t>Ιεραρχία των κανόνων δικαίου</w:t>
      </w:r>
      <w:bookmarkEnd w:id="17"/>
      <w:bookmarkEnd w:id="18"/>
    </w:p>
    <w:p w14:paraId="4315DD67"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Οι κανόνες δικαίου δεν βρίσκονται όλοι στο ίδιο επίπεδο, αλλά υπάρχει μεταξύ τους ιεραρχική διαβάθμιση. Αυτό έχει ως αποτέλεσμα ότι οι κανόνες δικαίου δεν είναι τυπικά ισοδύναμοι. Οι υπέρτεροι κανόνες κατισχύουν των κατώτερων.</w:t>
      </w:r>
    </w:p>
    <w:p w14:paraId="38DBA00B"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ab/>
        <w:t>Ειδικότερα η διάρθρωση των κανόνων δικαίου είναι η εξής:</w:t>
      </w:r>
    </w:p>
    <w:p w14:paraId="5C97A7DA"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α. Σύνταγμα</w:t>
      </w:r>
      <w:r>
        <w:rPr>
          <w:rStyle w:val="FootnoteReference"/>
          <w:rFonts w:ascii="Arial" w:hAnsi="Arial" w:cs="Arial"/>
          <w:sz w:val="22"/>
          <w:szCs w:val="22"/>
        </w:rPr>
        <w:footnoteReference w:id="12"/>
      </w:r>
    </w:p>
    <w:p w14:paraId="410F3894"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β. Διεθνές - Ευρωπαϊκό Δίκαιο</w:t>
      </w:r>
    </w:p>
    <w:p w14:paraId="7FFA4C32"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γ. Νόμος</w:t>
      </w:r>
    </w:p>
    <w:p w14:paraId="404A107A"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δ. Κανονιστική πράξη της διοίκησης</w:t>
      </w:r>
    </w:p>
    <w:p w14:paraId="7466EAF7"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Οι έννοιες του Συντάγματος, του νόμου και της κανονιστικής πράξης της Διοίκησης</w:t>
      </w:r>
      <w:r>
        <w:rPr>
          <w:rFonts w:ascii="Arial" w:hAnsi="Arial" w:cs="Arial"/>
          <w:sz w:val="22"/>
          <w:szCs w:val="22"/>
        </w:rPr>
        <w:t>, καθώς και η θέση του Διεθνούς και Ευρωπαϊκού Δικαίου στην ελληνική έννομη τάξη,</w:t>
      </w:r>
      <w:r w:rsidRPr="002253F7">
        <w:rPr>
          <w:rFonts w:ascii="Arial" w:hAnsi="Arial" w:cs="Arial"/>
          <w:sz w:val="22"/>
          <w:szCs w:val="22"/>
        </w:rPr>
        <w:t xml:space="preserve"> αναπτύσσονται </w:t>
      </w:r>
      <w:r>
        <w:rPr>
          <w:rFonts w:ascii="Arial" w:hAnsi="Arial" w:cs="Arial"/>
          <w:sz w:val="22"/>
          <w:szCs w:val="22"/>
        </w:rPr>
        <w:t xml:space="preserve">αναλυτικά </w:t>
      </w:r>
      <w:r w:rsidRPr="002253F7">
        <w:rPr>
          <w:rFonts w:ascii="Arial" w:hAnsi="Arial" w:cs="Arial"/>
          <w:sz w:val="22"/>
          <w:szCs w:val="22"/>
        </w:rPr>
        <w:t>παρακάτω</w:t>
      </w:r>
      <w:r>
        <w:rPr>
          <w:rStyle w:val="FootnoteReference"/>
          <w:rFonts w:ascii="Arial" w:hAnsi="Arial" w:cs="Arial"/>
          <w:sz w:val="22"/>
          <w:szCs w:val="22"/>
        </w:rPr>
        <w:footnoteReference w:id="13"/>
      </w:r>
      <w:r w:rsidRPr="002253F7">
        <w:rPr>
          <w:rFonts w:ascii="Arial" w:hAnsi="Arial" w:cs="Arial"/>
          <w:sz w:val="22"/>
          <w:szCs w:val="22"/>
        </w:rPr>
        <w:t>.</w:t>
      </w:r>
    </w:p>
    <w:p w14:paraId="2B50ECFC" w14:textId="77777777" w:rsidR="003A0654" w:rsidRPr="002253F7" w:rsidRDefault="003A0654" w:rsidP="003A0654">
      <w:pPr>
        <w:spacing w:line="360" w:lineRule="auto"/>
        <w:rPr>
          <w:rFonts w:ascii="Arial" w:hAnsi="Arial" w:cs="Arial"/>
          <w:sz w:val="22"/>
          <w:szCs w:val="22"/>
        </w:rPr>
      </w:pPr>
    </w:p>
    <w:p w14:paraId="5AA03EB6" w14:textId="77777777" w:rsidR="003A0654" w:rsidRPr="002253F7" w:rsidRDefault="003A0654" w:rsidP="003A0654">
      <w:pPr>
        <w:pStyle w:val="Heading4"/>
        <w:spacing w:before="0" w:after="0" w:line="360" w:lineRule="auto"/>
        <w:rPr>
          <w:rFonts w:cs="Arial"/>
          <w:sz w:val="22"/>
          <w:szCs w:val="22"/>
        </w:rPr>
      </w:pPr>
      <w:bookmarkStart w:id="19" w:name="_Toc153160279"/>
      <w:bookmarkStart w:id="20" w:name="_Toc179684582"/>
      <w:r>
        <w:rPr>
          <w:rFonts w:cs="Arial"/>
          <w:sz w:val="22"/>
          <w:szCs w:val="22"/>
        </w:rPr>
        <w:t xml:space="preserve">4. </w:t>
      </w:r>
      <w:r w:rsidRPr="002253F7">
        <w:rPr>
          <w:rFonts w:cs="Arial"/>
          <w:sz w:val="22"/>
          <w:szCs w:val="22"/>
        </w:rPr>
        <w:t>Νομικά μορφώματα</w:t>
      </w:r>
      <w:bookmarkEnd w:id="19"/>
      <w:bookmarkEnd w:id="20"/>
    </w:p>
    <w:p w14:paraId="5092AAAD"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Τα νομικά μορφώματα είναι νομικές κατασκευές του νομοθέτη για την επιτέλεση του ρυθμιστικού του έργου</w:t>
      </w:r>
      <w:r w:rsidRPr="002253F7">
        <w:rPr>
          <w:rStyle w:val="FootnoteReference"/>
          <w:rFonts w:ascii="Arial" w:hAnsi="Arial" w:cs="Arial"/>
          <w:sz w:val="22"/>
          <w:szCs w:val="22"/>
        </w:rPr>
        <w:footnoteReference w:id="14"/>
      </w:r>
      <w:r w:rsidRPr="002253F7">
        <w:rPr>
          <w:rFonts w:ascii="Arial" w:hAnsi="Arial" w:cs="Arial"/>
          <w:sz w:val="22"/>
          <w:szCs w:val="22"/>
        </w:rPr>
        <w:t>.</w:t>
      </w:r>
    </w:p>
    <w:p w14:paraId="25AA9188" w14:textId="77777777" w:rsidR="003A0654" w:rsidRPr="002253F7" w:rsidRDefault="003A0654" w:rsidP="003A0654">
      <w:pPr>
        <w:pStyle w:val="Heading5"/>
        <w:spacing w:before="0" w:after="0" w:line="360" w:lineRule="auto"/>
        <w:rPr>
          <w:rFonts w:ascii="Arial" w:hAnsi="Arial" w:cs="Arial"/>
          <w:szCs w:val="22"/>
        </w:rPr>
      </w:pPr>
      <w:bookmarkStart w:id="21" w:name="_Toc153160280"/>
      <w:bookmarkStart w:id="22" w:name="_Toc179684583"/>
      <w:r>
        <w:rPr>
          <w:rFonts w:ascii="Arial" w:hAnsi="Arial" w:cs="Arial"/>
          <w:szCs w:val="22"/>
        </w:rPr>
        <w:t xml:space="preserve">α) </w:t>
      </w:r>
      <w:r w:rsidRPr="002253F7">
        <w:rPr>
          <w:rFonts w:ascii="Arial" w:hAnsi="Arial" w:cs="Arial"/>
          <w:szCs w:val="22"/>
        </w:rPr>
        <w:t>Δικαίωμα</w:t>
      </w:r>
      <w:bookmarkEnd w:id="21"/>
      <w:bookmarkEnd w:id="22"/>
      <w:r w:rsidRPr="002253F7">
        <w:rPr>
          <w:rFonts w:ascii="Arial" w:hAnsi="Arial" w:cs="Arial"/>
          <w:szCs w:val="22"/>
        </w:rPr>
        <w:t xml:space="preserve"> </w:t>
      </w:r>
    </w:p>
    <w:p w14:paraId="1B9DCA5A" w14:textId="77777777" w:rsidR="003A0654" w:rsidRPr="002253F7" w:rsidRDefault="003A0654" w:rsidP="003A0654">
      <w:pPr>
        <w:spacing w:line="360" w:lineRule="auto"/>
        <w:ind w:firstLine="720"/>
        <w:rPr>
          <w:rFonts w:ascii="Arial" w:hAnsi="Arial" w:cs="Arial"/>
          <w:sz w:val="22"/>
          <w:szCs w:val="22"/>
        </w:rPr>
      </w:pPr>
      <w:r w:rsidRPr="005E6542">
        <w:rPr>
          <w:rFonts w:ascii="Arial" w:hAnsi="Arial" w:cs="Arial"/>
          <w:i/>
          <w:sz w:val="22"/>
          <w:szCs w:val="22"/>
        </w:rPr>
        <w:t>Δικαίωμα</w:t>
      </w:r>
      <w:r w:rsidRPr="002253F7">
        <w:rPr>
          <w:rFonts w:ascii="Arial" w:hAnsi="Arial" w:cs="Arial"/>
          <w:sz w:val="22"/>
          <w:szCs w:val="22"/>
        </w:rPr>
        <w:t xml:space="preserve"> είναι η εξουσία, που απονέμεται από το δίκαιο στα πρόσωπα για την ικανοποίηση ατομικού συμφέροντος.</w:t>
      </w:r>
    </w:p>
    <w:p w14:paraId="0F689E2A" w14:textId="77777777" w:rsidR="003A0654" w:rsidRPr="002253F7" w:rsidRDefault="003A0654" w:rsidP="003A0654">
      <w:pPr>
        <w:pStyle w:val="Heading5"/>
        <w:spacing w:before="0" w:after="0" w:line="360" w:lineRule="auto"/>
        <w:rPr>
          <w:rFonts w:ascii="Arial" w:hAnsi="Arial" w:cs="Arial"/>
          <w:szCs w:val="22"/>
        </w:rPr>
      </w:pPr>
      <w:bookmarkStart w:id="23" w:name="_Toc153160281"/>
      <w:bookmarkStart w:id="24" w:name="_Toc179684584"/>
      <w:r>
        <w:rPr>
          <w:rFonts w:ascii="Arial" w:hAnsi="Arial" w:cs="Arial"/>
          <w:szCs w:val="22"/>
        </w:rPr>
        <w:t xml:space="preserve">β) </w:t>
      </w:r>
      <w:r w:rsidRPr="002253F7">
        <w:rPr>
          <w:rFonts w:ascii="Arial" w:hAnsi="Arial" w:cs="Arial"/>
          <w:szCs w:val="22"/>
        </w:rPr>
        <w:t>Αρμοδιότητα</w:t>
      </w:r>
      <w:bookmarkEnd w:id="23"/>
      <w:bookmarkEnd w:id="24"/>
    </w:p>
    <w:p w14:paraId="3B885EF7" w14:textId="77777777" w:rsidR="003A0654" w:rsidRPr="002253F7" w:rsidRDefault="003A0654" w:rsidP="003A0654">
      <w:pPr>
        <w:spacing w:line="360" w:lineRule="auto"/>
        <w:ind w:firstLine="720"/>
        <w:rPr>
          <w:rFonts w:ascii="Arial" w:hAnsi="Arial" w:cs="Arial"/>
          <w:sz w:val="22"/>
          <w:szCs w:val="22"/>
        </w:rPr>
      </w:pPr>
      <w:r w:rsidRPr="005E6542">
        <w:rPr>
          <w:rFonts w:ascii="Arial" w:hAnsi="Arial" w:cs="Arial"/>
          <w:i/>
          <w:sz w:val="22"/>
          <w:szCs w:val="22"/>
        </w:rPr>
        <w:t>Αρμοδιότητα</w:t>
      </w:r>
      <w:r w:rsidRPr="002253F7">
        <w:rPr>
          <w:rFonts w:ascii="Arial" w:hAnsi="Arial" w:cs="Arial"/>
          <w:sz w:val="22"/>
          <w:szCs w:val="22"/>
        </w:rPr>
        <w:t xml:space="preserve"> είναι η εξουσία, που απονέμεται από το δίκαιο σε όργανα της διοίκησης για την ικανοποίηση γενικότερου συμφέροντος</w:t>
      </w:r>
      <w:r>
        <w:rPr>
          <w:rStyle w:val="FootnoteReference"/>
          <w:rFonts w:ascii="Arial" w:hAnsi="Arial" w:cs="Arial"/>
          <w:sz w:val="22"/>
          <w:szCs w:val="22"/>
        </w:rPr>
        <w:footnoteReference w:id="15"/>
      </w:r>
      <w:r w:rsidRPr="002253F7">
        <w:rPr>
          <w:rFonts w:ascii="Arial" w:hAnsi="Arial" w:cs="Arial"/>
          <w:sz w:val="22"/>
          <w:szCs w:val="22"/>
        </w:rPr>
        <w:t>.</w:t>
      </w:r>
    </w:p>
    <w:p w14:paraId="79AFFBEC" w14:textId="77777777" w:rsidR="003A0654" w:rsidRPr="002253F7" w:rsidRDefault="003A0654" w:rsidP="003A0654">
      <w:pPr>
        <w:pStyle w:val="Heading5"/>
        <w:spacing w:before="0" w:after="0" w:line="360" w:lineRule="auto"/>
        <w:rPr>
          <w:rFonts w:ascii="Arial" w:hAnsi="Arial" w:cs="Arial"/>
          <w:szCs w:val="22"/>
        </w:rPr>
      </w:pPr>
      <w:bookmarkStart w:id="25" w:name="_Toc153160282"/>
      <w:bookmarkStart w:id="26" w:name="_Toc179684585"/>
      <w:r>
        <w:rPr>
          <w:rFonts w:ascii="Arial" w:hAnsi="Arial" w:cs="Arial"/>
          <w:szCs w:val="22"/>
        </w:rPr>
        <w:t xml:space="preserve">γ) </w:t>
      </w:r>
      <w:r w:rsidRPr="002253F7">
        <w:rPr>
          <w:rFonts w:ascii="Arial" w:hAnsi="Arial" w:cs="Arial"/>
          <w:szCs w:val="22"/>
        </w:rPr>
        <w:t>Υποχρέωση - λειτούργημα</w:t>
      </w:r>
      <w:bookmarkEnd w:id="25"/>
      <w:bookmarkEnd w:id="26"/>
    </w:p>
    <w:p w14:paraId="6F6096E6"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Στον αντίποδα του δικαιώματος υπάρχει η </w:t>
      </w:r>
      <w:r w:rsidRPr="005E6542">
        <w:rPr>
          <w:rFonts w:ascii="Arial" w:hAnsi="Arial" w:cs="Arial"/>
          <w:i/>
          <w:sz w:val="22"/>
          <w:szCs w:val="22"/>
        </w:rPr>
        <w:t>υποχρέωση</w:t>
      </w:r>
      <w:r w:rsidRPr="002253F7">
        <w:rPr>
          <w:rFonts w:ascii="Arial" w:hAnsi="Arial" w:cs="Arial"/>
          <w:sz w:val="22"/>
          <w:szCs w:val="22"/>
        </w:rPr>
        <w:t>. Δεν υπάρχουν δικαιώματα χωρίς υποχρεώσεις. Τη διαλεκτική συνένωση δικαιώματος και υποχρέωσης αποτελεί το λειτούργημα.</w:t>
      </w:r>
    </w:p>
    <w:p w14:paraId="6789F3A8" w14:textId="77777777" w:rsidR="003A0654" w:rsidRPr="002253F7" w:rsidRDefault="003A0654" w:rsidP="003A0654">
      <w:pPr>
        <w:pStyle w:val="Heading5"/>
        <w:spacing w:before="0" w:after="0" w:line="360" w:lineRule="auto"/>
        <w:rPr>
          <w:rFonts w:ascii="Arial" w:hAnsi="Arial" w:cs="Arial"/>
          <w:szCs w:val="22"/>
        </w:rPr>
      </w:pPr>
      <w:bookmarkStart w:id="27" w:name="_Toc153160283"/>
      <w:bookmarkStart w:id="28" w:name="_Toc179684586"/>
      <w:r>
        <w:rPr>
          <w:rFonts w:ascii="Arial" w:hAnsi="Arial" w:cs="Arial"/>
          <w:szCs w:val="22"/>
        </w:rPr>
        <w:t xml:space="preserve">δ) </w:t>
      </w:r>
      <w:r w:rsidRPr="002253F7">
        <w:rPr>
          <w:rFonts w:ascii="Arial" w:hAnsi="Arial" w:cs="Arial"/>
          <w:szCs w:val="22"/>
        </w:rPr>
        <w:t>Έννομη σχέση</w:t>
      </w:r>
      <w:bookmarkEnd w:id="27"/>
      <w:bookmarkEnd w:id="28"/>
    </w:p>
    <w:p w14:paraId="325568D8" w14:textId="77777777" w:rsidR="003A0654" w:rsidRPr="002253F7" w:rsidRDefault="003A0654" w:rsidP="003A0654">
      <w:pPr>
        <w:spacing w:line="360" w:lineRule="auto"/>
        <w:ind w:firstLine="720"/>
        <w:rPr>
          <w:rFonts w:ascii="Arial" w:hAnsi="Arial" w:cs="Arial"/>
          <w:sz w:val="22"/>
          <w:szCs w:val="22"/>
        </w:rPr>
      </w:pPr>
      <w:r w:rsidRPr="005E6542">
        <w:rPr>
          <w:rFonts w:ascii="Arial" w:hAnsi="Arial" w:cs="Arial"/>
          <w:i/>
          <w:sz w:val="22"/>
          <w:szCs w:val="22"/>
        </w:rPr>
        <w:t>Έννομη σχέση</w:t>
      </w:r>
      <w:r w:rsidRPr="002253F7">
        <w:rPr>
          <w:rFonts w:ascii="Arial" w:hAnsi="Arial" w:cs="Arial"/>
          <w:sz w:val="22"/>
          <w:szCs w:val="22"/>
        </w:rPr>
        <w:t xml:space="preserve"> είναι η προσωπική ή περιουσιακή σχέση, την οποία ρυθμίζει το δίκαιο. Μία έννομη σχέση περιλαμβάνει περισσότερα δικαιώματα και υποχρεώσεις.</w:t>
      </w:r>
    </w:p>
    <w:p w14:paraId="11A40721" w14:textId="77777777" w:rsidR="003A0654" w:rsidRPr="002253F7" w:rsidRDefault="003A0654" w:rsidP="003A0654">
      <w:pPr>
        <w:pStyle w:val="Heading5"/>
        <w:spacing w:before="0" w:after="0" w:line="360" w:lineRule="auto"/>
        <w:rPr>
          <w:rFonts w:ascii="Arial" w:hAnsi="Arial" w:cs="Arial"/>
          <w:szCs w:val="22"/>
        </w:rPr>
      </w:pPr>
      <w:bookmarkStart w:id="29" w:name="_Toc153160284"/>
      <w:bookmarkStart w:id="30" w:name="_Toc179684587"/>
      <w:r>
        <w:rPr>
          <w:rFonts w:ascii="Arial" w:hAnsi="Arial" w:cs="Arial"/>
          <w:szCs w:val="22"/>
        </w:rPr>
        <w:lastRenderedPageBreak/>
        <w:t xml:space="preserve">ε) </w:t>
      </w:r>
      <w:r w:rsidRPr="002253F7">
        <w:rPr>
          <w:rFonts w:ascii="Arial" w:hAnsi="Arial" w:cs="Arial"/>
          <w:szCs w:val="22"/>
        </w:rPr>
        <w:t>Θεσμός</w:t>
      </w:r>
      <w:bookmarkEnd w:id="29"/>
      <w:bookmarkEnd w:id="30"/>
    </w:p>
    <w:p w14:paraId="5CB23C9A"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Ο </w:t>
      </w:r>
      <w:r w:rsidRPr="005E6542">
        <w:rPr>
          <w:rFonts w:ascii="Arial" w:hAnsi="Arial" w:cs="Arial"/>
          <w:i/>
          <w:sz w:val="22"/>
          <w:szCs w:val="22"/>
        </w:rPr>
        <w:t>θεσμός</w:t>
      </w:r>
      <w:r w:rsidRPr="002253F7">
        <w:rPr>
          <w:rFonts w:ascii="Arial" w:hAnsi="Arial" w:cs="Arial"/>
          <w:sz w:val="22"/>
          <w:szCs w:val="22"/>
        </w:rPr>
        <w:t xml:space="preserve"> αποτελεί μια σύνθετη μορφή νομικού μορφώματος, αποτελούμενος από περισσότερες έννομες σχέσε</w:t>
      </w:r>
      <w:r>
        <w:rPr>
          <w:rFonts w:ascii="Arial" w:hAnsi="Arial" w:cs="Arial"/>
          <w:sz w:val="22"/>
          <w:szCs w:val="22"/>
        </w:rPr>
        <w:t>ις. Από την ετυμολογία του όρου</w:t>
      </w:r>
      <w:r w:rsidRPr="002253F7">
        <w:rPr>
          <w:rFonts w:ascii="Arial" w:hAnsi="Arial" w:cs="Arial"/>
          <w:sz w:val="22"/>
          <w:szCs w:val="22"/>
        </w:rPr>
        <w:t xml:space="preserve"> προκύπτει ότι θεσμός (</w:t>
      </w:r>
      <w:r w:rsidRPr="002253F7">
        <w:rPr>
          <w:rFonts w:ascii="Arial" w:hAnsi="Arial" w:cs="Arial"/>
          <w:sz w:val="22"/>
          <w:szCs w:val="22"/>
          <w:lang w:val="en-US"/>
        </w:rPr>
        <w:t>institution</w:t>
      </w:r>
      <w:r w:rsidRPr="002253F7">
        <w:rPr>
          <w:rFonts w:ascii="Arial" w:hAnsi="Arial" w:cs="Arial"/>
          <w:sz w:val="22"/>
          <w:szCs w:val="22"/>
        </w:rPr>
        <w:t>) είναι αυτό που τίθεται. Ο θεσμός έχει ένα μόνιμο χαρακτήρα, ανεξάρτητο από τα πρόσωπα που δρουν στο πλαίσιό του.</w:t>
      </w:r>
    </w:p>
    <w:p w14:paraId="3CCBC1F4" w14:textId="77777777" w:rsidR="003A0654" w:rsidRPr="002253F7" w:rsidRDefault="003A0654" w:rsidP="003A0654">
      <w:pPr>
        <w:spacing w:line="360" w:lineRule="auto"/>
        <w:rPr>
          <w:rFonts w:ascii="Arial" w:hAnsi="Arial" w:cs="Arial"/>
          <w:sz w:val="22"/>
          <w:szCs w:val="22"/>
        </w:rPr>
      </w:pPr>
    </w:p>
    <w:p w14:paraId="6FDC7798" w14:textId="77777777" w:rsidR="003A0654" w:rsidRPr="002253F7" w:rsidRDefault="003A0654" w:rsidP="003A0654">
      <w:pPr>
        <w:pStyle w:val="Heading3"/>
        <w:spacing w:before="0" w:after="0" w:line="360" w:lineRule="auto"/>
        <w:rPr>
          <w:rFonts w:cs="Arial"/>
          <w:sz w:val="22"/>
          <w:szCs w:val="22"/>
        </w:rPr>
      </w:pPr>
      <w:bookmarkStart w:id="31" w:name="_Toc153160285"/>
      <w:bookmarkStart w:id="32" w:name="_Toc179684588"/>
      <w:r w:rsidRPr="002253F7">
        <w:rPr>
          <w:rFonts w:cs="Arial"/>
          <w:sz w:val="22"/>
          <w:szCs w:val="22"/>
        </w:rPr>
        <w:t>Β. Κράτος - Πολίτευμα</w:t>
      </w:r>
      <w:bookmarkEnd w:id="31"/>
      <w:bookmarkEnd w:id="32"/>
    </w:p>
    <w:p w14:paraId="77E4E6C5" w14:textId="77777777" w:rsidR="003A0654" w:rsidRPr="002253F7" w:rsidRDefault="003A0654" w:rsidP="003A0654">
      <w:pPr>
        <w:pStyle w:val="Heading4"/>
        <w:spacing w:before="0" w:after="0" w:line="360" w:lineRule="auto"/>
        <w:rPr>
          <w:rFonts w:cs="Arial"/>
          <w:sz w:val="22"/>
          <w:szCs w:val="22"/>
        </w:rPr>
      </w:pPr>
      <w:bookmarkStart w:id="33" w:name="_Toc153160286"/>
      <w:bookmarkStart w:id="34" w:name="_Toc179684589"/>
      <w:r>
        <w:rPr>
          <w:rFonts w:cs="Arial"/>
          <w:sz w:val="22"/>
          <w:szCs w:val="22"/>
        </w:rPr>
        <w:t xml:space="preserve">1. </w:t>
      </w:r>
      <w:r w:rsidRPr="002253F7">
        <w:rPr>
          <w:rFonts w:cs="Arial"/>
          <w:sz w:val="22"/>
          <w:szCs w:val="22"/>
        </w:rPr>
        <w:t>Το Κράτος</w:t>
      </w:r>
      <w:bookmarkEnd w:id="33"/>
      <w:bookmarkEnd w:id="34"/>
    </w:p>
    <w:p w14:paraId="23760AC8" w14:textId="77777777" w:rsidR="003A0654" w:rsidRPr="002253F7" w:rsidRDefault="003A0654" w:rsidP="003A0654">
      <w:pPr>
        <w:spacing w:line="360" w:lineRule="auto"/>
        <w:ind w:firstLine="720"/>
        <w:rPr>
          <w:rFonts w:ascii="Arial" w:hAnsi="Arial" w:cs="Arial"/>
          <w:sz w:val="22"/>
          <w:szCs w:val="22"/>
        </w:rPr>
      </w:pPr>
      <w:r>
        <w:rPr>
          <w:rFonts w:ascii="Arial" w:hAnsi="Arial" w:cs="Arial"/>
          <w:sz w:val="22"/>
          <w:szCs w:val="22"/>
        </w:rPr>
        <w:t>Τ</w:t>
      </w:r>
      <w:r w:rsidRPr="004F3C17">
        <w:rPr>
          <w:rFonts w:ascii="Arial" w:hAnsi="Arial" w:cs="Arial"/>
          <w:sz w:val="22"/>
          <w:szCs w:val="22"/>
        </w:rPr>
        <w:t>ο</w:t>
      </w:r>
      <w:r w:rsidRPr="00BA3199">
        <w:rPr>
          <w:rFonts w:ascii="Arial" w:hAnsi="Arial" w:cs="Arial"/>
          <w:i/>
          <w:sz w:val="22"/>
          <w:szCs w:val="22"/>
        </w:rPr>
        <w:t xml:space="preserve"> Κράτος</w:t>
      </w:r>
      <w:r w:rsidRPr="002253F7">
        <w:rPr>
          <w:rFonts w:ascii="Arial" w:hAnsi="Arial" w:cs="Arial"/>
          <w:sz w:val="22"/>
          <w:szCs w:val="22"/>
        </w:rPr>
        <w:t xml:space="preserve"> είναι οργανωμένη κοινωνία ανθρώπων, εγκατεστημένων σε συγκεκριμένη χώρα, η οποία ασκεί στα μέλη της αυτοδύναμη εξουσία και έχει τη μορφή του νομικού προσώπου</w:t>
      </w:r>
      <w:r w:rsidRPr="002253F7">
        <w:rPr>
          <w:rStyle w:val="FootnoteReference"/>
          <w:rFonts w:ascii="Arial" w:hAnsi="Arial" w:cs="Arial"/>
          <w:sz w:val="22"/>
          <w:szCs w:val="22"/>
        </w:rPr>
        <w:footnoteReference w:id="16"/>
      </w:r>
      <w:r w:rsidRPr="002253F7">
        <w:rPr>
          <w:rFonts w:ascii="Arial" w:hAnsi="Arial" w:cs="Arial"/>
          <w:sz w:val="22"/>
          <w:szCs w:val="22"/>
        </w:rPr>
        <w:t xml:space="preserve">. Σύμφωνα με την κλασική διδασκαλία των τριών στοιχείων τα τρία βασικά στοιχεία του Κράτους είναι: Λαός, Χώρα , Εξουσία. </w:t>
      </w:r>
    </w:p>
    <w:p w14:paraId="02884DD6"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Η </w:t>
      </w:r>
      <w:r w:rsidRPr="001E672C">
        <w:rPr>
          <w:rFonts w:ascii="Arial" w:hAnsi="Arial" w:cs="Arial"/>
          <w:i/>
          <w:sz w:val="22"/>
          <w:szCs w:val="22"/>
        </w:rPr>
        <w:t>ενιαία κρατική εξουσία</w:t>
      </w:r>
      <w:r w:rsidRPr="002253F7">
        <w:rPr>
          <w:rFonts w:ascii="Arial" w:hAnsi="Arial" w:cs="Arial"/>
          <w:sz w:val="22"/>
          <w:szCs w:val="22"/>
        </w:rPr>
        <w:t xml:space="preserve"> διακρίνεται σε νομοθετική, δικαστικ</w:t>
      </w:r>
      <w:r>
        <w:rPr>
          <w:rFonts w:ascii="Arial" w:hAnsi="Arial" w:cs="Arial"/>
          <w:sz w:val="22"/>
          <w:szCs w:val="22"/>
        </w:rPr>
        <w:t>ή και εκτελεστική. Το Σύνταγμα</w:t>
      </w:r>
      <w:r w:rsidRPr="002253F7">
        <w:rPr>
          <w:rFonts w:ascii="Arial" w:hAnsi="Arial" w:cs="Arial"/>
          <w:sz w:val="22"/>
          <w:szCs w:val="22"/>
        </w:rPr>
        <w:t xml:space="preserve"> καθιερώνει την αρχή της διάκρισης των εξουσιών: "Η νομοθετική λειτουργία ασκείται από τη Βουλή και τον Πρόεδρο της Δημοκρατίας. Η εκτελεστική λειτουργία ασκείται από τον Πρόεδρο της Δημοκρατίας και την Κυβέρνηση. Η δικαστική λειτουργία ασκείται από τα δικαστήρια. Οι αποφάσεις τους εκτελούνται στο όνομα του Ελληνικού Λαού"</w:t>
      </w:r>
      <w:r>
        <w:rPr>
          <w:rStyle w:val="FootnoteReference"/>
          <w:rFonts w:ascii="Arial" w:hAnsi="Arial" w:cs="Arial"/>
          <w:sz w:val="22"/>
          <w:szCs w:val="22"/>
        </w:rPr>
        <w:footnoteReference w:id="17"/>
      </w:r>
      <w:r w:rsidRPr="002253F7">
        <w:rPr>
          <w:rFonts w:ascii="Arial" w:hAnsi="Arial" w:cs="Arial"/>
          <w:sz w:val="22"/>
          <w:szCs w:val="22"/>
        </w:rPr>
        <w:t>.</w:t>
      </w:r>
    </w:p>
    <w:p w14:paraId="421EC08A" w14:textId="77777777" w:rsidR="003A0654" w:rsidRPr="002253F7" w:rsidRDefault="003A0654" w:rsidP="003A0654">
      <w:pPr>
        <w:spacing w:line="360" w:lineRule="auto"/>
        <w:ind w:firstLine="720"/>
        <w:rPr>
          <w:rFonts w:ascii="Arial" w:hAnsi="Arial" w:cs="Arial"/>
          <w:sz w:val="22"/>
          <w:szCs w:val="22"/>
        </w:rPr>
      </w:pPr>
      <w:r w:rsidRPr="00BA3199">
        <w:rPr>
          <w:rFonts w:ascii="Arial" w:hAnsi="Arial" w:cs="Arial"/>
          <w:i/>
          <w:sz w:val="22"/>
          <w:szCs w:val="22"/>
        </w:rPr>
        <w:t>Δημόσιος τομέας</w:t>
      </w:r>
      <w:r w:rsidRPr="002253F7">
        <w:rPr>
          <w:rFonts w:ascii="Arial" w:hAnsi="Arial" w:cs="Arial"/>
          <w:sz w:val="22"/>
          <w:szCs w:val="22"/>
        </w:rPr>
        <w:t xml:space="preserve"> είναι ο χώρος, στον οποίο βρίσκονται το νομικό πρόσωπο του κράτους, τα νομικά πρόσωπα δημοσίου δικαίου και τα κρατικά νομικά πρόσωπα ιδιωτικού δικαίου</w:t>
      </w:r>
      <w:r w:rsidRPr="002253F7">
        <w:rPr>
          <w:rStyle w:val="FootnoteReference"/>
          <w:rFonts w:ascii="Arial" w:hAnsi="Arial" w:cs="Arial"/>
          <w:sz w:val="22"/>
          <w:szCs w:val="22"/>
        </w:rPr>
        <w:footnoteReference w:id="18"/>
      </w:r>
      <w:r w:rsidRPr="002253F7">
        <w:rPr>
          <w:rFonts w:ascii="Arial" w:hAnsi="Arial" w:cs="Arial"/>
          <w:sz w:val="22"/>
          <w:szCs w:val="22"/>
        </w:rPr>
        <w:t xml:space="preserve">: α) Κάθε </w:t>
      </w:r>
      <w:r w:rsidRPr="00BA3199">
        <w:rPr>
          <w:rFonts w:ascii="Arial" w:hAnsi="Arial" w:cs="Arial"/>
          <w:i/>
          <w:sz w:val="22"/>
          <w:szCs w:val="22"/>
        </w:rPr>
        <w:t xml:space="preserve">κράτος </w:t>
      </w:r>
      <w:r w:rsidRPr="002253F7">
        <w:rPr>
          <w:rFonts w:ascii="Arial" w:hAnsi="Arial" w:cs="Arial"/>
          <w:sz w:val="22"/>
          <w:szCs w:val="22"/>
        </w:rPr>
        <w:t xml:space="preserve">έχει νομική προσωπικότητα. Το νομικό πρόσωπο του Κράτους κατέχει πρωταρχική θέση. Η κρατική εξουσία δεν ανήκει στα φυσικά πρόσωπα που την ασκούν, αλλά στο ίδιο το νομικό πρόσωπο του κράτους. β) </w:t>
      </w:r>
      <w:r w:rsidRPr="00BA3199">
        <w:rPr>
          <w:rFonts w:ascii="Arial" w:hAnsi="Arial" w:cs="Arial"/>
          <w:i/>
          <w:sz w:val="22"/>
          <w:szCs w:val="22"/>
        </w:rPr>
        <w:t>νομικά πρόσωπα δημοσίου δικαίου</w:t>
      </w:r>
      <w:r w:rsidRPr="002253F7">
        <w:rPr>
          <w:rFonts w:ascii="Arial" w:hAnsi="Arial" w:cs="Arial"/>
          <w:sz w:val="22"/>
          <w:szCs w:val="22"/>
        </w:rPr>
        <w:t xml:space="preserve"> είναι εκείνα που ιδρύονται από το κράτος και χαρακτηρίζονται ως δημοσίου δικαίου κυρίως στην ίδια την πράξη της ίδρυσής </w:t>
      </w:r>
      <w:r>
        <w:rPr>
          <w:rFonts w:ascii="Arial" w:hAnsi="Arial" w:cs="Arial"/>
          <w:sz w:val="22"/>
          <w:szCs w:val="22"/>
        </w:rPr>
        <w:t>τους (π.χ. ΑΕΙ, ΤΕΙ, ΟΤΑ)</w:t>
      </w:r>
      <w:r w:rsidRPr="002253F7">
        <w:rPr>
          <w:rFonts w:ascii="Arial" w:hAnsi="Arial" w:cs="Arial"/>
          <w:sz w:val="22"/>
          <w:szCs w:val="22"/>
        </w:rPr>
        <w:t xml:space="preserve">. γ) </w:t>
      </w:r>
      <w:r w:rsidRPr="00BA3199">
        <w:rPr>
          <w:rFonts w:ascii="Arial" w:hAnsi="Arial" w:cs="Arial"/>
          <w:i/>
          <w:sz w:val="22"/>
          <w:szCs w:val="22"/>
        </w:rPr>
        <w:t>κρατικά νομικά πρόσωπα ιδιωτικού δικαίου</w:t>
      </w:r>
      <w:r w:rsidRPr="002253F7">
        <w:rPr>
          <w:rFonts w:ascii="Arial" w:hAnsi="Arial" w:cs="Arial"/>
          <w:sz w:val="22"/>
          <w:szCs w:val="22"/>
        </w:rPr>
        <w:t>. Στη σύγχρονη εποχή ένα μεγάλο φάσμα της Δημόσιας διοίκησης εμφανίζεται και λειτουργεί με τη μορφή των νομικών προσώπων ιδιωτικού δικαίου</w:t>
      </w:r>
      <w:r>
        <w:rPr>
          <w:rFonts w:ascii="Arial" w:hAnsi="Arial" w:cs="Arial"/>
          <w:sz w:val="22"/>
          <w:szCs w:val="22"/>
        </w:rPr>
        <w:t xml:space="preserve"> (π.χ. ΔΕΗ, ΟΣΕ, ΕΛΤΑ )</w:t>
      </w:r>
      <w:r w:rsidRPr="002253F7">
        <w:rPr>
          <w:rFonts w:ascii="Arial" w:hAnsi="Arial" w:cs="Arial"/>
          <w:sz w:val="22"/>
          <w:szCs w:val="22"/>
        </w:rPr>
        <w:t>.</w:t>
      </w:r>
    </w:p>
    <w:p w14:paraId="30CD5803"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Τα κράτη διακρίνονται σε </w:t>
      </w:r>
      <w:r w:rsidRPr="00017401">
        <w:rPr>
          <w:rFonts w:ascii="Arial" w:hAnsi="Arial" w:cs="Arial"/>
          <w:i/>
          <w:sz w:val="22"/>
          <w:szCs w:val="22"/>
        </w:rPr>
        <w:t>ενιαία</w:t>
      </w:r>
      <w:r w:rsidRPr="002253F7">
        <w:rPr>
          <w:rFonts w:ascii="Arial" w:hAnsi="Arial" w:cs="Arial"/>
          <w:sz w:val="22"/>
          <w:szCs w:val="22"/>
        </w:rPr>
        <w:t xml:space="preserve"> και </w:t>
      </w:r>
      <w:r w:rsidRPr="00017401">
        <w:rPr>
          <w:rFonts w:ascii="Arial" w:hAnsi="Arial" w:cs="Arial"/>
          <w:i/>
          <w:sz w:val="22"/>
          <w:szCs w:val="22"/>
        </w:rPr>
        <w:t>ομοσπονδιακά</w:t>
      </w:r>
      <w:r w:rsidRPr="002253F7">
        <w:rPr>
          <w:rFonts w:ascii="Arial" w:hAnsi="Arial" w:cs="Arial"/>
          <w:sz w:val="22"/>
          <w:szCs w:val="22"/>
        </w:rPr>
        <w:t>. Κάθε ομοσπονδιακό κράτος αποτελείται από ομόσπονδα κρατίδια. Η Ελλάδα είναι ενιαίο κράτος. Νέου τύπου οργανωτική μορφή αποτελούν οι λεγόμενες "περιφερειακές ενώσεις", όπως η Ευρωπαϊκή Ένωση, δηλαδή ομοσπονδία κρατών με ιδιαίτερα χαρακτηριστικά γνωρίσματα.</w:t>
      </w:r>
    </w:p>
    <w:p w14:paraId="50B62875" w14:textId="77777777" w:rsidR="003A0654" w:rsidRPr="0046158D" w:rsidRDefault="003A0654" w:rsidP="003A0654">
      <w:pPr>
        <w:spacing w:line="360" w:lineRule="auto"/>
        <w:ind w:firstLine="720"/>
        <w:rPr>
          <w:rFonts w:ascii="Arial" w:hAnsi="Arial" w:cs="Arial"/>
          <w:sz w:val="22"/>
          <w:szCs w:val="22"/>
        </w:rPr>
      </w:pPr>
      <w:r w:rsidRPr="002253F7">
        <w:rPr>
          <w:rFonts w:ascii="Arial" w:hAnsi="Arial" w:cs="Arial"/>
          <w:sz w:val="22"/>
          <w:szCs w:val="22"/>
        </w:rPr>
        <w:lastRenderedPageBreak/>
        <w:t>Η Ελλάδα είναι σύμφωνα με το άρθρο 25 παρ. 1</w:t>
      </w:r>
      <w:r>
        <w:rPr>
          <w:rFonts w:ascii="Arial" w:hAnsi="Arial" w:cs="Arial"/>
          <w:sz w:val="22"/>
          <w:szCs w:val="22"/>
        </w:rPr>
        <w:t xml:space="preserve"> του Συντάγματος</w:t>
      </w:r>
      <w:r w:rsidRPr="002253F7">
        <w:rPr>
          <w:rFonts w:ascii="Arial" w:hAnsi="Arial" w:cs="Arial"/>
          <w:sz w:val="22"/>
          <w:szCs w:val="22"/>
        </w:rPr>
        <w:t xml:space="preserve"> "</w:t>
      </w:r>
      <w:r w:rsidRPr="00017401">
        <w:rPr>
          <w:rFonts w:ascii="Arial" w:hAnsi="Arial" w:cs="Arial"/>
          <w:i/>
          <w:sz w:val="22"/>
          <w:szCs w:val="22"/>
        </w:rPr>
        <w:t>κοινωνικό κράτος δικαίου</w:t>
      </w:r>
      <w:r w:rsidRPr="002253F7">
        <w:rPr>
          <w:rFonts w:ascii="Arial" w:hAnsi="Arial" w:cs="Arial"/>
          <w:sz w:val="22"/>
          <w:szCs w:val="22"/>
        </w:rPr>
        <w:t>".</w:t>
      </w:r>
    </w:p>
    <w:p w14:paraId="773AE146" w14:textId="77777777" w:rsidR="003A0654" w:rsidRPr="0046158D" w:rsidRDefault="003A0654" w:rsidP="003A0654">
      <w:pPr>
        <w:spacing w:line="360" w:lineRule="auto"/>
        <w:ind w:firstLine="720"/>
        <w:rPr>
          <w:rFonts w:ascii="Arial" w:hAnsi="Arial" w:cs="Arial"/>
          <w:sz w:val="22"/>
          <w:szCs w:val="22"/>
        </w:rPr>
      </w:pPr>
    </w:p>
    <w:p w14:paraId="28E1334A" w14:textId="77777777" w:rsidR="003A0654" w:rsidRPr="002253F7" w:rsidRDefault="003A0654" w:rsidP="003A0654">
      <w:pPr>
        <w:pStyle w:val="Heading4"/>
        <w:spacing w:before="0" w:after="0" w:line="360" w:lineRule="auto"/>
        <w:rPr>
          <w:rFonts w:cs="Arial"/>
          <w:sz w:val="22"/>
          <w:szCs w:val="22"/>
        </w:rPr>
      </w:pPr>
      <w:bookmarkStart w:id="35" w:name="_Toc153160287"/>
      <w:bookmarkStart w:id="36" w:name="_Toc179684590"/>
      <w:r>
        <w:rPr>
          <w:rFonts w:cs="Arial"/>
          <w:sz w:val="22"/>
          <w:szCs w:val="22"/>
        </w:rPr>
        <w:t xml:space="preserve">2. </w:t>
      </w:r>
      <w:r w:rsidRPr="002253F7">
        <w:rPr>
          <w:rFonts w:cs="Arial"/>
          <w:sz w:val="22"/>
          <w:szCs w:val="22"/>
        </w:rPr>
        <w:t>Το Πολίτευμα</w:t>
      </w:r>
      <w:bookmarkEnd w:id="35"/>
      <w:bookmarkEnd w:id="36"/>
    </w:p>
    <w:p w14:paraId="62797745" w14:textId="77777777" w:rsidR="003A0654" w:rsidRPr="002253F7" w:rsidRDefault="003A0654" w:rsidP="003A0654">
      <w:pPr>
        <w:pStyle w:val="Heading5"/>
        <w:spacing w:before="0" w:after="0" w:line="360" w:lineRule="auto"/>
        <w:rPr>
          <w:rFonts w:ascii="Arial" w:hAnsi="Arial" w:cs="Arial"/>
          <w:szCs w:val="22"/>
        </w:rPr>
      </w:pPr>
      <w:bookmarkStart w:id="37" w:name="_Toc153160288"/>
      <w:bookmarkStart w:id="38" w:name="_Toc179684591"/>
      <w:r>
        <w:rPr>
          <w:rFonts w:ascii="Arial" w:hAnsi="Arial" w:cs="Arial"/>
          <w:szCs w:val="22"/>
        </w:rPr>
        <w:t xml:space="preserve">α) </w:t>
      </w:r>
      <w:r w:rsidRPr="002253F7">
        <w:rPr>
          <w:rFonts w:ascii="Arial" w:hAnsi="Arial" w:cs="Arial"/>
          <w:szCs w:val="22"/>
        </w:rPr>
        <w:t>Το πολίτευμα</w:t>
      </w:r>
      <w:bookmarkEnd w:id="37"/>
      <w:bookmarkEnd w:id="38"/>
    </w:p>
    <w:p w14:paraId="68E186A7" w14:textId="77777777" w:rsidR="003A0654" w:rsidRPr="002253F7" w:rsidRDefault="003A0654" w:rsidP="003A0654">
      <w:pPr>
        <w:spacing w:line="360" w:lineRule="auto"/>
        <w:ind w:firstLine="720"/>
        <w:rPr>
          <w:rFonts w:ascii="Arial" w:hAnsi="Arial" w:cs="Arial"/>
          <w:sz w:val="22"/>
          <w:szCs w:val="22"/>
        </w:rPr>
      </w:pPr>
      <w:r w:rsidRPr="00017401">
        <w:rPr>
          <w:rFonts w:ascii="Arial" w:hAnsi="Arial" w:cs="Arial"/>
          <w:i/>
          <w:sz w:val="22"/>
          <w:szCs w:val="22"/>
        </w:rPr>
        <w:t>Πολίτευμα</w:t>
      </w:r>
      <w:r w:rsidRPr="002253F7">
        <w:rPr>
          <w:rFonts w:ascii="Arial" w:hAnsi="Arial" w:cs="Arial"/>
          <w:sz w:val="22"/>
          <w:szCs w:val="22"/>
        </w:rPr>
        <w:t xml:space="preserve"> είναι η από το δίκαιο προβλεπόμενη</w:t>
      </w:r>
      <w:r>
        <w:rPr>
          <w:rFonts w:ascii="Arial" w:hAnsi="Arial" w:cs="Arial"/>
          <w:sz w:val="22"/>
          <w:szCs w:val="22"/>
        </w:rPr>
        <w:t>,</w:t>
      </w:r>
      <w:r w:rsidRPr="002253F7">
        <w:rPr>
          <w:rFonts w:ascii="Arial" w:hAnsi="Arial" w:cs="Arial"/>
          <w:sz w:val="22"/>
          <w:szCs w:val="22"/>
        </w:rPr>
        <w:t xml:space="preserve"> συγκεκριμένη μορφή οργάνωσης και άσκησης της πολιτικής εξουσίας</w:t>
      </w:r>
      <w:r>
        <w:rPr>
          <w:rStyle w:val="FootnoteReference"/>
          <w:rFonts w:ascii="Arial" w:hAnsi="Arial" w:cs="Arial"/>
          <w:sz w:val="22"/>
          <w:szCs w:val="22"/>
        </w:rPr>
        <w:footnoteReference w:id="19"/>
      </w:r>
      <w:r w:rsidRPr="002253F7">
        <w:rPr>
          <w:rFonts w:ascii="Arial" w:hAnsi="Arial" w:cs="Arial"/>
          <w:sz w:val="22"/>
          <w:szCs w:val="22"/>
        </w:rPr>
        <w:t>. Ήδη ο Αριστοτέλης</w:t>
      </w:r>
      <w:r w:rsidRPr="002253F7">
        <w:rPr>
          <w:rStyle w:val="FootnoteReference"/>
          <w:rFonts w:ascii="Arial" w:hAnsi="Arial" w:cs="Arial"/>
          <w:sz w:val="22"/>
          <w:szCs w:val="22"/>
        </w:rPr>
        <w:footnoteReference w:id="20"/>
      </w:r>
      <w:r w:rsidRPr="002253F7">
        <w:rPr>
          <w:rFonts w:ascii="Arial" w:hAnsi="Arial" w:cs="Arial"/>
          <w:sz w:val="22"/>
          <w:szCs w:val="22"/>
        </w:rPr>
        <w:t xml:space="preserve"> διέκρινε τρεις βασικές μορφές πολιτευμάτων: τις μοναρχίες, τις αριστοκρατίες και τις δημοκρατίες, ανάλογα με το αν κυβερνούν ο ένας, οι λίγοι ή οι πολλοί. Παρέκβαση της μοναρχίας αποτελεί η τυραννίδα, της αριστοκρατίας η ολιγαρχία και της δημοκρατίας η οχλοκρατία. Ανάλογα με τον αριθμό των προσώπων που αποτελούν το ανώτατο κρατικό όργανο</w:t>
      </w:r>
      <w:r>
        <w:rPr>
          <w:rFonts w:ascii="Arial" w:hAnsi="Arial" w:cs="Arial"/>
          <w:sz w:val="22"/>
          <w:szCs w:val="22"/>
        </w:rPr>
        <w:t>,</w:t>
      </w:r>
      <w:r w:rsidRPr="002253F7">
        <w:rPr>
          <w:rFonts w:ascii="Arial" w:hAnsi="Arial" w:cs="Arial"/>
          <w:sz w:val="22"/>
          <w:szCs w:val="22"/>
        </w:rPr>
        <w:t xml:space="preserve"> γίνεται διάκριση των πολιτευμάτων σε μοναρχίες, ολιγαρχίες και δημοκρατίες. Οι μοναρχίες και οι ολιγαρχίες διακρίνονται σε διάφορα είδη με βάση άλλα κριτήρια. Ορθή πάντως είναι η διμερής διάκριση του πολιτεύματος σε δημοκρατία (στην οποία αποφασίζει ο ίδιος ο λαός) και σε αντιπροσωπευτικό σύστημα (στο οποίο αποφασίζουν άλλοι α ν τ ί  του λαού). Μορφές αντιπροσωπευτικού συστήματος αποτελούν οι διάφορες μοναρχίες ή ολιγαρχίες. Η πλέον διαδεδομένη μορφή αντιπροσωπευτικού συστήματος είναι το σύστημα των εκλεγμένων αντιπροσώπων ή σύστημα έμμεσης δημοκρατίας, όπως συνήθως αποκαλείται.</w:t>
      </w:r>
    </w:p>
    <w:p w14:paraId="2EF7A6C9"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ab/>
        <w:t xml:space="preserve">Με τον όρο </w:t>
      </w:r>
      <w:r w:rsidRPr="00017401">
        <w:rPr>
          <w:rFonts w:ascii="Arial" w:hAnsi="Arial" w:cs="Arial"/>
          <w:i/>
          <w:sz w:val="22"/>
          <w:szCs w:val="22"/>
        </w:rPr>
        <w:t>κυβερνητικό σύστημα</w:t>
      </w:r>
      <w:r w:rsidRPr="002253F7">
        <w:rPr>
          <w:rFonts w:ascii="Arial" w:hAnsi="Arial" w:cs="Arial"/>
          <w:sz w:val="22"/>
          <w:szCs w:val="22"/>
        </w:rPr>
        <w:t xml:space="preserve"> αποδίδεται συγκεκριμένη σχέση μεταξύ αρχηγού του κράτους, κυβέρνησης και κοινοβουλίου</w:t>
      </w:r>
      <w:r>
        <w:rPr>
          <w:rStyle w:val="FootnoteReference"/>
          <w:rFonts w:ascii="Arial" w:hAnsi="Arial" w:cs="Arial"/>
          <w:sz w:val="22"/>
          <w:szCs w:val="22"/>
        </w:rPr>
        <w:footnoteReference w:id="21"/>
      </w:r>
      <w:r w:rsidRPr="002253F7">
        <w:rPr>
          <w:rFonts w:ascii="Arial" w:hAnsi="Arial" w:cs="Arial"/>
          <w:sz w:val="22"/>
          <w:szCs w:val="22"/>
        </w:rPr>
        <w:t>. Δύο είναι οι βασικές μορφές του κυβερνητικού συστήματος: το προεδρικό σύστημα και το κοινοβουλευτικό. Το κοινοβουλευτικό σύστημα ευδοκίμησε στην Αγγλία και στην Ηπειρωτική Ευρώπη, ενώ το προεδρικό στην αμερικανική ήπειρο. Προεδρικό σύστημα είναι το κυβερνητικό σύστημα, κατά το οποίο η κυβέρνηση εξαρτάται από τον πρόεδρο (π.χ. Η.Π.Α.). Κοινοβουλευτικό σύστημα είναι το κυβερνητικό σύστημα, κατά το οποίο η κυβέρνηση εξαρτάται από το κοινοβούλιο, δηλαδή αναδεικνύεται και διατηρείται από την κοινοβουλευτική πλειοψηφία, ελεγχόμενη κατά τη διάρκεια του βίου της από τη μειοψηφία.</w:t>
      </w:r>
    </w:p>
    <w:p w14:paraId="6DC638FF" w14:textId="77777777" w:rsidR="003A0654" w:rsidRDefault="003A0654" w:rsidP="003A0654">
      <w:pPr>
        <w:spacing w:line="360" w:lineRule="auto"/>
        <w:rPr>
          <w:rFonts w:ascii="Arial" w:hAnsi="Arial" w:cs="Arial"/>
          <w:sz w:val="22"/>
          <w:szCs w:val="22"/>
        </w:rPr>
      </w:pPr>
      <w:r w:rsidRPr="002253F7">
        <w:rPr>
          <w:rFonts w:ascii="Arial" w:hAnsi="Arial" w:cs="Arial"/>
          <w:sz w:val="22"/>
          <w:szCs w:val="22"/>
        </w:rPr>
        <w:tab/>
        <w:t xml:space="preserve">Το ελληνικό Σύνταγμα στο άρθρο 1 παρ. 1 ορίζει ότι το Πολίτευμα της Ελλάδας είναι </w:t>
      </w:r>
      <w:proofErr w:type="spellStart"/>
      <w:r w:rsidRPr="00017401">
        <w:rPr>
          <w:rFonts w:ascii="Arial" w:hAnsi="Arial" w:cs="Arial"/>
          <w:i/>
          <w:sz w:val="22"/>
          <w:szCs w:val="22"/>
        </w:rPr>
        <w:t>Προεδρευόμενη</w:t>
      </w:r>
      <w:proofErr w:type="spellEnd"/>
      <w:r w:rsidRPr="00017401">
        <w:rPr>
          <w:rFonts w:ascii="Arial" w:hAnsi="Arial" w:cs="Arial"/>
          <w:i/>
          <w:sz w:val="22"/>
          <w:szCs w:val="22"/>
        </w:rPr>
        <w:t xml:space="preserve"> Κοινοβουλευτική Δημοκρατία</w:t>
      </w:r>
      <w:r w:rsidRPr="002253F7">
        <w:rPr>
          <w:rFonts w:ascii="Arial" w:hAnsi="Arial" w:cs="Arial"/>
          <w:sz w:val="22"/>
          <w:szCs w:val="22"/>
        </w:rPr>
        <w:t>.</w:t>
      </w:r>
    </w:p>
    <w:p w14:paraId="68856F84" w14:textId="77777777" w:rsidR="003A0654" w:rsidRPr="002253F7" w:rsidRDefault="003A0654" w:rsidP="003A0654">
      <w:pPr>
        <w:spacing w:line="360" w:lineRule="auto"/>
        <w:rPr>
          <w:rFonts w:ascii="Arial" w:hAnsi="Arial" w:cs="Arial"/>
          <w:sz w:val="22"/>
          <w:szCs w:val="22"/>
        </w:rPr>
      </w:pPr>
    </w:p>
    <w:p w14:paraId="621415E9" w14:textId="77777777" w:rsidR="003A0654" w:rsidRPr="002253F7" w:rsidRDefault="003A0654" w:rsidP="003A0654">
      <w:pPr>
        <w:pStyle w:val="Heading5"/>
        <w:spacing w:before="0" w:after="0" w:line="360" w:lineRule="auto"/>
        <w:rPr>
          <w:rFonts w:ascii="Arial" w:hAnsi="Arial" w:cs="Arial"/>
          <w:szCs w:val="22"/>
        </w:rPr>
      </w:pPr>
      <w:bookmarkStart w:id="39" w:name="_Toc153160289"/>
      <w:bookmarkStart w:id="40" w:name="_Toc179684592"/>
      <w:r>
        <w:rPr>
          <w:rFonts w:ascii="Arial" w:hAnsi="Arial" w:cs="Arial"/>
          <w:szCs w:val="22"/>
        </w:rPr>
        <w:lastRenderedPageBreak/>
        <w:t xml:space="preserve">β) </w:t>
      </w:r>
      <w:r w:rsidRPr="002253F7">
        <w:rPr>
          <w:rFonts w:ascii="Arial" w:hAnsi="Arial" w:cs="Arial"/>
          <w:szCs w:val="22"/>
        </w:rPr>
        <w:t>Η Δημοκρατία</w:t>
      </w:r>
      <w:bookmarkEnd w:id="39"/>
      <w:bookmarkEnd w:id="40"/>
    </w:p>
    <w:p w14:paraId="37996842"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Έχει επικρατήσει να διακρίνεται η Δημοκρατία</w:t>
      </w:r>
      <w:r>
        <w:rPr>
          <w:rStyle w:val="FootnoteReference"/>
          <w:rFonts w:ascii="Arial" w:hAnsi="Arial" w:cs="Arial"/>
          <w:sz w:val="22"/>
          <w:szCs w:val="22"/>
        </w:rPr>
        <w:footnoteReference w:id="22"/>
      </w:r>
      <w:r w:rsidRPr="002253F7">
        <w:rPr>
          <w:rFonts w:ascii="Arial" w:hAnsi="Arial" w:cs="Arial"/>
          <w:sz w:val="22"/>
          <w:szCs w:val="22"/>
        </w:rPr>
        <w:t xml:space="preserve"> - α</w:t>
      </w:r>
      <w:r>
        <w:rPr>
          <w:rFonts w:ascii="Arial" w:hAnsi="Arial" w:cs="Arial"/>
          <w:sz w:val="22"/>
          <w:szCs w:val="22"/>
        </w:rPr>
        <w:t>ν και έχει μία μόνο μορφή - σε «άμεση», «έμμεση»</w:t>
      </w:r>
      <w:r w:rsidRPr="002253F7">
        <w:rPr>
          <w:rFonts w:ascii="Arial" w:hAnsi="Arial" w:cs="Arial"/>
          <w:sz w:val="22"/>
          <w:szCs w:val="22"/>
        </w:rPr>
        <w:t xml:space="preserve"> </w:t>
      </w:r>
      <w:r>
        <w:rPr>
          <w:rFonts w:ascii="Arial" w:hAnsi="Arial" w:cs="Arial"/>
          <w:sz w:val="22"/>
          <w:szCs w:val="22"/>
        </w:rPr>
        <w:t>(ή αντιπροσωπευτική) και «μικτή»</w:t>
      </w:r>
      <w:r w:rsidRPr="002253F7">
        <w:rPr>
          <w:rFonts w:ascii="Arial" w:hAnsi="Arial" w:cs="Arial"/>
          <w:sz w:val="22"/>
          <w:szCs w:val="22"/>
        </w:rPr>
        <w:t xml:space="preserve">. Δημοκρατία στην κυριολεξία του όρου είναι μόνο η συνήθως αποκαλούμενη </w:t>
      </w:r>
      <w:r>
        <w:rPr>
          <w:rFonts w:ascii="Arial" w:hAnsi="Arial" w:cs="Arial"/>
          <w:sz w:val="22"/>
          <w:szCs w:val="22"/>
        </w:rPr>
        <w:t>«</w:t>
      </w:r>
      <w:r w:rsidRPr="00017401">
        <w:rPr>
          <w:rFonts w:ascii="Arial" w:hAnsi="Arial" w:cs="Arial"/>
          <w:i/>
          <w:sz w:val="22"/>
          <w:szCs w:val="22"/>
        </w:rPr>
        <w:t>άμεση</w:t>
      </w:r>
      <w:r>
        <w:rPr>
          <w:rFonts w:ascii="Arial" w:hAnsi="Arial" w:cs="Arial"/>
          <w:sz w:val="22"/>
          <w:szCs w:val="22"/>
        </w:rPr>
        <w:t>»</w:t>
      </w:r>
      <w:r w:rsidRPr="002253F7">
        <w:rPr>
          <w:rFonts w:ascii="Arial" w:hAnsi="Arial" w:cs="Arial"/>
          <w:sz w:val="22"/>
          <w:szCs w:val="22"/>
        </w:rPr>
        <w:t xml:space="preserve"> Δημοκρατία. Δημοκρατία είναι το πολίτευμα, στο οποίο ο λαός παίρνει ο ίδιος τις πολιτικές αποφάσεις. Η Δημοκρατία διαμορφώθηκε και λειτούργησε στην ελληνική αρχαιότητα. Μετά την αμερικανική, αλλά κυρίως και τη γαλλική επανάσταση διαμορφώθηκε η </w:t>
      </w:r>
      <w:r w:rsidRPr="00017401">
        <w:rPr>
          <w:rFonts w:ascii="Arial" w:hAnsi="Arial" w:cs="Arial"/>
          <w:i/>
          <w:sz w:val="22"/>
          <w:szCs w:val="22"/>
        </w:rPr>
        <w:t>αντιπροσωπευτική ή έμμεση</w:t>
      </w:r>
      <w:r w:rsidRPr="002253F7">
        <w:rPr>
          <w:rFonts w:ascii="Arial" w:hAnsi="Arial" w:cs="Arial"/>
          <w:sz w:val="22"/>
          <w:szCs w:val="22"/>
        </w:rPr>
        <w:t xml:space="preserve"> δημοκρατία, στην οποία οι αντιπρόσωποι αποφασίζουν αντί του λαού. Από την κλασική αντιπροσωπευτική δημοκρατία η ιστορική εξέλιξη οδήγησε στη σύγχρονη δημοκρατία, η οποία βασίζεται στα πολιτικά κόμματα (άρθρο 29 Σ) και γι' αυτό ονομάστηκε κομματική δημοκρατία. </w:t>
      </w:r>
      <w:r w:rsidRPr="00017401">
        <w:rPr>
          <w:rFonts w:ascii="Arial" w:hAnsi="Arial" w:cs="Arial"/>
          <w:i/>
          <w:sz w:val="22"/>
          <w:szCs w:val="22"/>
        </w:rPr>
        <w:t xml:space="preserve">Μικτή δημοκρατία ή </w:t>
      </w:r>
      <w:proofErr w:type="spellStart"/>
      <w:r w:rsidRPr="00017401">
        <w:rPr>
          <w:rFonts w:ascii="Arial" w:hAnsi="Arial" w:cs="Arial"/>
          <w:i/>
          <w:sz w:val="22"/>
          <w:szCs w:val="22"/>
        </w:rPr>
        <w:t>ημιαντιπροσωπευτικό</w:t>
      </w:r>
      <w:proofErr w:type="spellEnd"/>
      <w:r w:rsidRPr="00017401">
        <w:rPr>
          <w:rFonts w:ascii="Arial" w:hAnsi="Arial" w:cs="Arial"/>
          <w:i/>
          <w:sz w:val="22"/>
          <w:szCs w:val="22"/>
        </w:rPr>
        <w:t xml:space="preserve"> σύστημα</w:t>
      </w:r>
      <w:r w:rsidRPr="002253F7">
        <w:rPr>
          <w:rFonts w:ascii="Arial" w:hAnsi="Arial" w:cs="Arial"/>
          <w:sz w:val="22"/>
          <w:szCs w:val="22"/>
        </w:rPr>
        <w:t xml:space="preserve"> υπάρχει όταν το αντιπροσωπευτικό σύστημα συνυπάρχει με θεσμούς άμεσης δημοκρατίας (δημοψήφισμα, λαϊκή νομοθετική πρωτοβουλία, ανάκληση). Η Ελλάδα είναι μικτή δημοκρατία</w:t>
      </w:r>
      <w:r>
        <w:rPr>
          <w:rFonts w:ascii="Arial" w:hAnsi="Arial" w:cs="Arial"/>
          <w:sz w:val="22"/>
          <w:szCs w:val="22"/>
        </w:rPr>
        <w:t>,</w:t>
      </w:r>
      <w:r w:rsidRPr="002253F7">
        <w:rPr>
          <w:rFonts w:ascii="Arial" w:hAnsi="Arial" w:cs="Arial"/>
          <w:sz w:val="22"/>
          <w:szCs w:val="22"/>
        </w:rPr>
        <w:t xml:space="preserve"> γιατί στο άρθρο 44 παρ. 2 Σ θεσπίζεται ο θεσμός του δημοψηφίσματος.</w:t>
      </w:r>
    </w:p>
    <w:p w14:paraId="134172F0" w14:textId="77777777" w:rsidR="003A0654" w:rsidRPr="002253F7" w:rsidRDefault="003A0654" w:rsidP="003A0654">
      <w:pPr>
        <w:spacing w:line="360" w:lineRule="auto"/>
        <w:ind w:firstLine="720"/>
        <w:rPr>
          <w:rFonts w:ascii="Arial" w:hAnsi="Arial" w:cs="Arial"/>
          <w:sz w:val="22"/>
          <w:szCs w:val="22"/>
        </w:rPr>
      </w:pPr>
    </w:p>
    <w:p w14:paraId="50E31530" w14:textId="77777777" w:rsidR="003A0654" w:rsidRPr="002253F7" w:rsidRDefault="003A0654" w:rsidP="003A0654">
      <w:pPr>
        <w:pStyle w:val="Heading3"/>
        <w:spacing w:before="0" w:after="0" w:line="360" w:lineRule="auto"/>
        <w:rPr>
          <w:rFonts w:cs="Arial"/>
          <w:sz w:val="22"/>
          <w:szCs w:val="22"/>
        </w:rPr>
      </w:pPr>
      <w:bookmarkStart w:id="41" w:name="_Toc153160290"/>
      <w:bookmarkStart w:id="42" w:name="_Toc179684593"/>
      <w:r w:rsidRPr="002253F7">
        <w:rPr>
          <w:rFonts w:cs="Arial"/>
          <w:sz w:val="22"/>
          <w:szCs w:val="22"/>
        </w:rPr>
        <w:t>Γ. Σύνταγμα και κοινό δίκαιο</w:t>
      </w:r>
      <w:bookmarkEnd w:id="41"/>
      <w:bookmarkEnd w:id="42"/>
    </w:p>
    <w:p w14:paraId="32B0AE87" w14:textId="77777777" w:rsidR="003A0654" w:rsidRPr="002253F7" w:rsidRDefault="003A0654" w:rsidP="003A0654">
      <w:pPr>
        <w:pStyle w:val="Heading4"/>
        <w:spacing w:before="0" w:after="0" w:line="360" w:lineRule="auto"/>
        <w:rPr>
          <w:rFonts w:cs="Arial"/>
          <w:sz w:val="22"/>
          <w:szCs w:val="22"/>
        </w:rPr>
      </w:pPr>
      <w:bookmarkStart w:id="43" w:name="_Toc153160291"/>
      <w:bookmarkStart w:id="44" w:name="_Toc179684594"/>
      <w:r>
        <w:rPr>
          <w:rFonts w:cs="Arial"/>
          <w:sz w:val="22"/>
          <w:szCs w:val="22"/>
        </w:rPr>
        <w:t xml:space="preserve">1. </w:t>
      </w:r>
      <w:r w:rsidRPr="002253F7">
        <w:rPr>
          <w:rFonts w:cs="Arial"/>
          <w:sz w:val="22"/>
          <w:szCs w:val="22"/>
        </w:rPr>
        <w:t>Το Σύνταγμα</w:t>
      </w:r>
      <w:bookmarkEnd w:id="43"/>
      <w:bookmarkEnd w:id="44"/>
    </w:p>
    <w:p w14:paraId="3F242D96" w14:textId="77777777" w:rsidR="003A0654" w:rsidRPr="002253F7" w:rsidRDefault="003A0654" w:rsidP="003A0654">
      <w:pPr>
        <w:pStyle w:val="Heading5"/>
        <w:spacing w:before="0" w:after="0" w:line="360" w:lineRule="auto"/>
        <w:rPr>
          <w:rFonts w:ascii="Arial" w:hAnsi="Arial" w:cs="Arial"/>
          <w:szCs w:val="22"/>
        </w:rPr>
      </w:pPr>
      <w:bookmarkStart w:id="45" w:name="_Toc153160292"/>
      <w:bookmarkStart w:id="46" w:name="_Toc179684595"/>
      <w:r>
        <w:rPr>
          <w:rFonts w:ascii="Arial" w:hAnsi="Arial" w:cs="Arial"/>
          <w:szCs w:val="22"/>
        </w:rPr>
        <w:t xml:space="preserve">α) </w:t>
      </w:r>
      <w:r w:rsidRPr="002253F7">
        <w:rPr>
          <w:rFonts w:ascii="Arial" w:hAnsi="Arial" w:cs="Arial"/>
          <w:szCs w:val="22"/>
        </w:rPr>
        <w:t>Έννοια - Ορισμός</w:t>
      </w:r>
      <w:bookmarkEnd w:id="45"/>
      <w:bookmarkEnd w:id="46"/>
    </w:p>
    <w:p w14:paraId="69F5A456" w14:textId="77777777" w:rsidR="003A0654" w:rsidRPr="002253F7" w:rsidRDefault="003A0654" w:rsidP="003A0654">
      <w:pPr>
        <w:spacing w:line="360" w:lineRule="auto"/>
        <w:ind w:firstLine="720"/>
        <w:rPr>
          <w:rFonts w:ascii="Arial" w:hAnsi="Arial" w:cs="Arial"/>
          <w:sz w:val="22"/>
          <w:szCs w:val="22"/>
        </w:rPr>
      </w:pPr>
      <w:r w:rsidRPr="005B11B6">
        <w:rPr>
          <w:rFonts w:ascii="Arial" w:hAnsi="Arial" w:cs="Arial"/>
          <w:i/>
          <w:sz w:val="22"/>
          <w:szCs w:val="22"/>
        </w:rPr>
        <w:t>Σύνταγμα</w:t>
      </w:r>
      <w:r w:rsidRPr="002253F7">
        <w:rPr>
          <w:rFonts w:ascii="Arial" w:hAnsi="Arial" w:cs="Arial"/>
          <w:sz w:val="22"/>
          <w:szCs w:val="22"/>
        </w:rPr>
        <w:t xml:space="preserve"> είναι ο γραπτός, σε ιδιαίτερο κείμενο διατυπωμένος, υπέρτατος, γενικός, καθολικός, θεμελιώδης νόμος, που έχει τεθεί με ειδική διαδικασία, ρυθμίζει τη συνολική κοινωνική, πολιτική, οικονομική ζωή και έννομη τάξη, έχει αυξημένη τυπική δύναμη και μεταβάλλεται με διαδικασία δυσχερέστερη της προβλεπόμενης για τους κοινούς νόμους, των οποίων ιεραρχικά προΐσταται</w:t>
      </w:r>
      <w:r w:rsidRPr="002253F7">
        <w:rPr>
          <w:rStyle w:val="FootnoteReference"/>
          <w:rFonts w:ascii="Arial" w:hAnsi="Arial" w:cs="Arial"/>
          <w:sz w:val="22"/>
          <w:szCs w:val="22"/>
        </w:rPr>
        <w:footnoteReference w:id="23"/>
      </w:r>
      <w:r w:rsidRPr="002253F7">
        <w:rPr>
          <w:rFonts w:ascii="Arial" w:hAnsi="Arial" w:cs="Arial"/>
          <w:sz w:val="22"/>
          <w:szCs w:val="22"/>
        </w:rPr>
        <w:t>.</w:t>
      </w:r>
    </w:p>
    <w:p w14:paraId="0FAE7713"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Σύνταγμα έχει δύο διαστάσεις ουσιαστική και τυπική και κάθε μία αποτελείται από τρία στοιχεία. </w:t>
      </w:r>
    </w:p>
    <w:p w14:paraId="331AC2BC"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Τα τυπικά στοιχεία του Συντάγματος είναι τα εξής:  α) Το Σύνταγμα είναι </w:t>
      </w:r>
      <w:r w:rsidRPr="001C5F7D">
        <w:rPr>
          <w:rFonts w:ascii="Arial" w:hAnsi="Arial" w:cs="Arial"/>
          <w:i/>
          <w:sz w:val="22"/>
          <w:szCs w:val="22"/>
        </w:rPr>
        <w:t>γραπτός νόμος (</w:t>
      </w:r>
      <w:proofErr w:type="spellStart"/>
      <w:r w:rsidRPr="001C5F7D">
        <w:rPr>
          <w:rFonts w:ascii="Arial" w:hAnsi="Arial" w:cs="Arial"/>
          <w:i/>
          <w:sz w:val="22"/>
          <w:szCs w:val="22"/>
          <w:lang w:val="en-US"/>
        </w:rPr>
        <w:t>lex</w:t>
      </w:r>
      <w:proofErr w:type="spellEnd"/>
      <w:r w:rsidRPr="001C5F7D">
        <w:rPr>
          <w:rFonts w:ascii="Arial" w:hAnsi="Arial" w:cs="Arial"/>
          <w:i/>
          <w:sz w:val="22"/>
          <w:szCs w:val="22"/>
        </w:rPr>
        <w:t xml:space="preserve"> </w:t>
      </w:r>
      <w:proofErr w:type="spellStart"/>
      <w:r w:rsidRPr="001C5F7D">
        <w:rPr>
          <w:rFonts w:ascii="Arial" w:hAnsi="Arial" w:cs="Arial"/>
          <w:i/>
          <w:sz w:val="22"/>
          <w:szCs w:val="22"/>
          <w:lang w:val="en-US"/>
        </w:rPr>
        <w:t>scripta</w:t>
      </w:r>
      <w:proofErr w:type="spellEnd"/>
      <w:r w:rsidRPr="001C5F7D">
        <w:rPr>
          <w:rFonts w:ascii="Arial" w:hAnsi="Arial" w:cs="Arial"/>
          <w:i/>
          <w:sz w:val="22"/>
          <w:szCs w:val="22"/>
        </w:rPr>
        <w:t>)</w:t>
      </w:r>
      <w:r w:rsidRPr="002253F7">
        <w:rPr>
          <w:rFonts w:ascii="Arial" w:hAnsi="Arial" w:cs="Arial"/>
          <w:sz w:val="22"/>
          <w:szCs w:val="22"/>
        </w:rPr>
        <w:t>. Είναι δυνατόν να υπάρχουν άγραφοι - εθιμικο</w:t>
      </w:r>
      <w:r>
        <w:rPr>
          <w:rFonts w:ascii="Arial" w:hAnsi="Arial" w:cs="Arial"/>
          <w:sz w:val="22"/>
          <w:szCs w:val="22"/>
        </w:rPr>
        <w:t>ί κανόνες, όχι όμως και άγραφο Σ</w:t>
      </w:r>
      <w:r w:rsidRPr="002253F7">
        <w:rPr>
          <w:rFonts w:ascii="Arial" w:hAnsi="Arial" w:cs="Arial"/>
          <w:sz w:val="22"/>
          <w:szCs w:val="22"/>
        </w:rPr>
        <w:t>ύνταγμα στο σύνολό του.</w:t>
      </w:r>
    </w:p>
    <w:p w14:paraId="24AD6DEE"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β) το Σύνταγμα είναι </w:t>
      </w:r>
      <w:r w:rsidRPr="001C5F7D">
        <w:rPr>
          <w:rFonts w:ascii="Arial" w:hAnsi="Arial" w:cs="Arial"/>
          <w:i/>
          <w:sz w:val="22"/>
          <w:szCs w:val="22"/>
        </w:rPr>
        <w:t>αυστηρός νόμος (</w:t>
      </w:r>
      <w:r w:rsidRPr="001C5F7D">
        <w:rPr>
          <w:rFonts w:ascii="Arial" w:hAnsi="Arial" w:cs="Arial"/>
          <w:i/>
          <w:sz w:val="22"/>
          <w:szCs w:val="22"/>
          <w:lang w:val="en-US"/>
        </w:rPr>
        <w:t>dura</w:t>
      </w:r>
      <w:r w:rsidRPr="001C5F7D">
        <w:rPr>
          <w:rFonts w:ascii="Arial" w:hAnsi="Arial" w:cs="Arial"/>
          <w:i/>
          <w:sz w:val="22"/>
          <w:szCs w:val="22"/>
        </w:rPr>
        <w:t xml:space="preserve"> </w:t>
      </w:r>
      <w:proofErr w:type="spellStart"/>
      <w:r w:rsidRPr="001C5F7D">
        <w:rPr>
          <w:rFonts w:ascii="Arial" w:hAnsi="Arial" w:cs="Arial"/>
          <w:i/>
          <w:sz w:val="22"/>
          <w:szCs w:val="22"/>
          <w:lang w:val="en-US"/>
        </w:rPr>
        <w:t>lex</w:t>
      </w:r>
      <w:proofErr w:type="spellEnd"/>
      <w:r w:rsidRPr="001C5F7D">
        <w:rPr>
          <w:rFonts w:ascii="Arial" w:hAnsi="Arial" w:cs="Arial"/>
          <w:i/>
          <w:sz w:val="22"/>
          <w:szCs w:val="22"/>
        </w:rPr>
        <w:t>)</w:t>
      </w:r>
      <w:r w:rsidRPr="002253F7">
        <w:rPr>
          <w:rFonts w:ascii="Arial" w:hAnsi="Arial" w:cs="Arial"/>
          <w:sz w:val="22"/>
          <w:szCs w:val="22"/>
        </w:rPr>
        <w:t>, δηλαδή αναθεωρείται από τον αναθεωρητικό και όχι από τον κοινό νομοθέτη και κατά διαδικασία δυσχερέστερη εκείνης των νόμων.</w:t>
      </w:r>
    </w:p>
    <w:p w14:paraId="2C5F0FD0"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lastRenderedPageBreak/>
        <w:t xml:space="preserve">γ) Το Σύνταγμα είναι ο </w:t>
      </w:r>
      <w:r w:rsidRPr="001C5F7D">
        <w:rPr>
          <w:rFonts w:ascii="Arial" w:hAnsi="Arial" w:cs="Arial"/>
          <w:i/>
          <w:sz w:val="22"/>
          <w:szCs w:val="22"/>
        </w:rPr>
        <w:t>υπέρτατος νόμος (</w:t>
      </w:r>
      <w:r w:rsidRPr="001C5F7D">
        <w:rPr>
          <w:rFonts w:ascii="Arial" w:hAnsi="Arial" w:cs="Arial"/>
          <w:i/>
          <w:sz w:val="22"/>
          <w:szCs w:val="22"/>
          <w:lang w:val="en-US"/>
        </w:rPr>
        <w:t>suprema</w:t>
      </w:r>
      <w:r w:rsidRPr="001C5F7D">
        <w:rPr>
          <w:rFonts w:ascii="Arial" w:hAnsi="Arial" w:cs="Arial"/>
          <w:i/>
          <w:sz w:val="22"/>
          <w:szCs w:val="22"/>
        </w:rPr>
        <w:t xml:space="preserve"> </w:t>
      </w:r>
      <w:proofErr w:type="spellStart"/>
      <w:r w:rsidRPr="001C5F7D">
        <w:rPr>
          <w:rFonts w:ascii="Arial" w:hAnsi="Arial" w:cs="Arial"/>
          <w:i/>
          <w:sz w:val="22"/>
          <w:szCs w:val="22"/>
          <w:lang w:val="en-US"/>
        </w:rPr>
        <w:t>lex</w:t>
      </w:r>
      <w:proofErr w:type="spellEnd"/>
      <w:r w:rsidRPr="001C5F7D">
        <w:rPr>
          <w:rFonts w:ascii="Arial" w:hAnsi="Arial" w:cs="Arial"/>
          <w:i/>
          <w:sz w:val="22"/>
          <w:szCs w:val="22"/>
        </w:rPr>
        <w:t>)</w:t>
      </w:r>
      <w:r w:rsidRPr="002253F7">
        <w:rPr>
          <w:rFonts w:ascii="Arial" w:hAnsi="Arial" w:cs="Arial"/>
          <w:sz w:val="22"/>
          <w:szCs w:val="22"/>
        </w:rPr>
        <w:t xml:space="preserve">. Ως ανώτατος νόμος το Σύνταγμα βρίσκεται στην </w:t>
      </w:r>
      <w:r>
        <w:rPr>
          <w:rFonts w:ascii="Arial" w:hAnsi="Arial" w:cs="Arial"/>
          <w:sz w:val="22"/>
          <w:szCs w:val="22"/>
        </w:rPr>
        <w:t xml:space="preserve">κορυφή της </w:t>
      </w:r>
      <w:r w:rsidRPr="002253F7">
        <w:rPr>
          <w:rFonts w:ascii="Arial" w:hAnsi="Arial" w:cs="Arial"/>
          <w:sz w:val="22"/>
          <w:szCs w:val="22"/>
        </w:rPr>
        <w:t>ιεραρχία</w:t>
      </w:r>
      <w:r>
        <w:rPr>
          <w:rFonts w:ascii="Arial" w:hAnsi="Arial" w:cs="Arial"/>
          <w:sz w:val="22"/>
          <w:szCs w:val="22"/>
        </w:rPr>
        <w:t>ς</w:t>
      </w:r>
      <w:r w:rsidRPr="002253F7">
        <w:rPr>
          <w:rFonts w:ascii="Arial" w:hAnsi="Arial" w:cs="Arial"/>
          <w:sz w:val="22"/>
          <w:szCs w:val="22"/>
        </w:rPr>
        <w:t xml:space="preserve"> της έννομης τάξης. Οι συνταγματικοί κανόνες είναι τυπικά ανώτεροι από τους κανόνες του κοινού δικαίου.</w:t>
      </w:r>
    </w:p>
    <w:p w14:paraId="55EE7BEC"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Τα ουσιαστικά στοιχεία του Συντάγματος είναι τα εξής:</w:t>
      </w:r>
    </w:p>
    <w:p w14:paraId="3914F303"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α) Το Σύνταγμα είναι </w:t>
      </w:r>
      <w:r w:rsidRPr="001C5F7D">
        <w:rPr>
          <w:rFonts w:ascii="Arial" w:hAnsi="Arial" w:cs="Arial"/>
          <w:i/>
          <w:sz w:val="22"/>
          <w:szCs w:val="22"/>
        </w:rPr>
        <w:t>"νόμος" (</w:t>
      </w:r>
      <w:proofErr w:type="spellStart"/>
      <w:r w:rsidRPr="001C5F7D">
        <w:rPr>
          <w:rFonts w:ascii="Arial" w:hAnsi="Arial" w:cs="Arial"/>
          <w:i/>
          <w:sz w:val="22"/>
          <w:szCs w:val="22"/>
          <w:lang w:val="en-US"/>
        </w:rPr>
        <w:t>lex</w:t>
      </w:r>
      <w:proofErr w:type="spellEnd"/>
      <w:r w:rsidRPr="001C5F7D">
        <w:rPr>
          <w:rFonts w:ascii="Arial" w:hAnsi="Arial" w:cs="Arial"/>
          <w:i/>
          <w:sz w:val="22"/>
          <w:szCs w:val="22"/>
        </w:rPr>
        <w:t>)</w:t>
      </w:r>
      <w:r w:rsidRPr="002253F7">
        <w:rPr>
          <w:rFonts w:ascii="Arial" w:hAnsi="Arial" w:cs="Arial"/>
          <w:sz w:val="22"/>
          <w:szCs w:val="22"/>
        </w:rPr>
        <w:t>. Με τον όρο Σύνταγμα αποδίδεται ένα σύνολο κανόνων δικαίου. Το Σύνταγμα είναι ο θεμελιώδης νόμος (</w:t>
      </w:r>
      <w:proofErr w:type="spellStart"/>
      <w:r w:rsidRPr="002253F7">
        <w:rPr>
          <w:rFonts w:ascii="Arial" w:hAnsi="Arial" w:cs="Arial"/>
          <w:sz w:val="22"/>
          <w:szCs w:val="22"/>
          <w:lang w:val="en-US"/>
        </w:rPr>
        <w:t>lex</w:t>
      </w:r>
      <w:proofErr w:type="spellEnd"/>
      <w:r w:rsidRPr="002253F7">
        <w:rPr>
          <w:rFonts w:ascii="Arial" w:hAnsi="Arial" w:cs="Arial"/>
          <w:sz w:val="22"/>
          <w:szCs w:val="22"/>
        </w:rPr>
        <w:t xml:space="preserve"> </w:t>
      </w:r>
      <w:proofErr w:type="spellStart"/>
      <w:r w:rsidRPr="002253F7">
        <w:rPr>
          <w:rFonts w:ascii="Arial" w:hAnsi="Arial" w:cs="Arial"/>
          <w:sz w:val="22"/>
          <w:szCs w:val="22"/>
          <w:lang w:val="en-US"/>
        </w:rPr>
        <w:t>fundamentalis</w:t>
      </w:r>
      <w:proofErr w:type="spellEnd"/>
      <w:r w:rsidRPr="002253F7">
        <w:rPr>
          <w:rFonts w:ascii="Arial" w:hAnsi="Arial" w:cs="Arial"/>
          <w:sz w:val="22"/>
          <w:szCs w:val="22"/>
        </w:rPr>
        <w:t>)</w:t>
      </w:r>
      <w:r>
        <w:rPr>
          <w:rFonts w:ascii="Arial" w:hAnsi="Arial" w:cs="Arial"/>
          <w:sz w:val="22"/>
          <w:szCs w:val="22"/>
        </w:rPr>
        <w:t>, ο οποίος</w:t>
      </w:r>
      <w:r w:rsidRPr="002253F7">
        <w:rPr>
          <w:rFonts w:ascii="Arial" w:hAnsi="Arial" w:cs="Arial"/>
          <w:sz w:val="22"/>
          <w:szCs w:val="22"/>
        </w:rPr>
        <w:t xml:space="preserve"> περιλαμβάνε</w:t>
      </w:r>
      <w:r>
        <w:rPr>
          <w:rFonts w:ascii="Arial" w:hAnsi="Arial" w:cs="Arial"/>
          <w:sz w:val="22"/>
          <w:szCs w:val="22"/>
        </w:rPr>
        <w:t>ι το σύνολο των βασικών κανόνων</w:t>
      </w:r>
      <w:r w:rsidRPr="002253F7">
        <w:rPr>
          <w:rFonts w:ascii="Arial" w:hAnsi="Arial" w:cs="Arial"/>
          <w:sz w:val="22"/>
          <w:szCs w:val="22"/>
        </w:rPr>
        <w:t>, δηλαδή των κανόνων που έχουν τη μεγαλύτερη σημασία.</w:t>
      </w:r>
    </w:p>
    <w:p w14:paraId="73BB919A"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β) Το Σύνταγμα είναι </w:t>
      </w:r>
      <w:r w:rsidRPr="001C5F7D">
        <w:rPr>
          <w:rFonts w:ascii="Arial" w:hAnsi="Arial" w:cs="Arial"/>
          <w:i/>
          <w:sz w:val="22"/>
          <w:szCs w:val="22"/>
        </w:rPr>
        <w:t>γενικός νόμος (</w:t>
      </w:r>
      <w:proofErr w:type="spellStart"/>
      <w:r w:rsidRPr="001C5F7D">
        <w:rPr>
          <w:rFonts w:ascii="Arial" w:hAnsi="Arial" w:cs="Arial"/>
          <w:i/>
          <w:sz w:val="22"/>
          <w:szCs w:val="22"/>
          <w:lang w:val="en-US"/>
        </w:rPr>
        <w:t>lex</w:t>
      </w:r>
      <w:proofErr w:type="spellEnd"/>
      <w:r w:rsidRPr="001C5F7D">
        <w:rPr>
          <w:rFonts w:ascii="Arial" w:hAnsi="Arial" w:cs="Arial"/>
          <w:i/>
          <w:sz w:val="22"/>
          <w:szCs w:val="22"/>
        </w:rPr>
        <w:t xml:space="preserve"> </w:t>
      </w:r>
      <w:proofErr w:type="spellStart"/>
      <w:r w:rsidRPr="001C5F7D">
        <w:rPr>
          <w:rFonts w:ascii="Arial" w:hAnsi="Arial" w:cs="Arial"/>
          <w:i/>
          <w:sz w:val="22"/>
          <w:szCs w:val="22"/>
          <w:lang w:val="en-US"/>
        </w:rPr>
        <w:t>generalis</w:t>
      </w:r>
      <w:proofErr w:type="spellEnd"/>
      <w:r w:rsidRPr="001C5F7D">
        <w:rPr>
          <w:rFonts w:ascii="Arial" w:hAnsi="Arial" w:cs="Arial"/>
          <w:i/>
          <w:sz w:val="22"/>
          <w:szCs w:val="22"/>
        </w:rPr>
        <w:t>)</w:t>
      </w:r>
      <w:r w:rsidRPr="002253F7">
        <w:rPr>
          <w:rFonts w:ascii="Arial" w:hAnsi="Arial" w:cs="Arial"/>
          <w:sz w:val="22"/>
          <w:szCs w:val="22"/>
        </w:rPr>
        <w:t xml:space="preserve"> είναι ο νόμος, στον οποίο περιέχονται οι κανόνες με τη μεγαλύτερη ευρύτητα και επομένως με τη μεγαλύτερη σημασία.</w:t>
      </w:r>
    </w:p>
    <w:p w14:paraId="7DCDC723"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γ) Το Σύνταγμα είναι ο </w:t>
      </w:r>
      <w:r w:rsidRPr="001C5F7D">
        <w:rPr>
          <w:rFonts w:ascii="Arial" w:hAnsi="Arial" w:cs="Arial"/>
          <w:i/>
          <w:sz w:val="22"/>
          <w:szCs w:val="22"/>
        </w:rPr>
        <w:t>καθολικός νόμος (</w:t>
      </w:r>
      <w:proofErr w:type="spellStart"/>
      <w:r w:rsidRPr="001C5F7D">
        <w:rPr>
          <w:rFonts w:ascii="Arial" w:hAnsi="Arial" w:cs="Arial"/>
          <w:i/>
          <w:sz w:val="22"/>
          <w:szCs w:val="22"/>
          <w:lang w:val="en-US"/>
        </w:rPr>
        <w:t>lex</w:t>
      </w:r>
      <w:proofErr w:type="spellEnd"/>
      <w:r w:rsidRPr="001C5F7D">
        <w:rPr>
          <w:rFonts w:ascii="Arial" w:hAnsi="Arial" w:cs="Arial"/>
          <w:i/>
          <w:sz w:val="22"/>
          <w:szCs w:val="22"/>
        </w:rPr>
        <w:t xml:space="preserve"> </w:t>
      </w:r>
      <w:r w:rsidRPr="001C5F7D">
        <w:rPr>
          <w:rFonts w:ascii="Arial" w:hAnsi="Arial" w:cs="Arial"/>
          <w:i/>
          <w:sz w:val="22"/>
          <w:szCs w:val="22"/>
          <w:lang w:val="en-US"/>
        </w:rPr>
        <w:t>universalis</w:t>
      </w:r>
      <w:r w:rsidRPr="001C5F7D">
        <w:rPr>
          <w:rFonts w:ascii="Arial" w:hAnsi="Arial" w:cs="Arial"/>
          <w:i/>
          <w:sz w:val="22"/>
          <w:szCs w:val="22"/>
        </w:rPr>
        <w:t>)</w:t>
      </w:r>
      <w:r>
        <w:rPr>
          <w:rFonts w:ascii="Arial" w:hAnsi="Arial" w:cs="Arial"/>
          <w:sz w:val="22"/>
          <w:szCs w:val="22"/>
        </w:rPr>
        <w:t xml:space="preserve">, δηλαδή </w:t>
      </w:r>
      <w:r w:rsidRPr="002253F7">
        <w:rPr>
          <w:rFonts w:ascii="Arial" w:hAnsi="Arial" w:cs="Arial"/>
          <w:sz w:val="22"/>
          <w:szCs w:val="22"/>
        </w:rPr>
        <w:t>ρυθμίζει το σύνολο της έννομης τάξης, τόσο τη δημόσια όσο την ιδιωτική περιοχή.</w:t>
      </w:r>
    </w:p>
    <w:p w14:paraId="5A5D9634" w14:textId="77777777" w:rsidR="003A0654" w:rsidRPr="002253F7" w:rsidRDefault="003A0654" w:rsidP="003A0654">
      <w:pPr>
        <w:spacing w:line="360" w:lineRule="auto"/>
        <w:rPr>
          <w:rFonts w:ascii="Arial" w:hAnsi="Arial" w:cs="Arial"/>
          <w:sz w:val="22"/>
          <w:szCs w:val="22"/>
        </w:rPr>
      </w:pPr>
    </w:p>
    <w:p w14:paraId="535838E8" w14:textId="77777777" w:rsidR="003A0654" w:rsidRPr="002253F7" w:rsidRDefault="003A0654" w:rsidP="003A0654">
      <w:pPr>
        <w:pStyle w:val="Heading5"/>
        <w:spacing w:before="0" w:after="0" w:line="360" w:lineRule="auto"/>
        <w:rPr>
          <w:rFonts w:ascii="Arial" w:hAnsi="Arial" w:cs="Arial"/>
          <w:szCs w:val="22"/>
        </w:rPr>
      </w:pPr>
      <w:bookmarkStart w:id="47" w:name="_Toc153160293"/>
      <w:bookmarkStart w:id="48" w:name="_Toc179684596"/>
      <w:r>
        <w:rPr>
          <w:rFonts w:ascii="Arial" w:hAnsi="Arial" w:cs="Arial"/>
          <w:szCs w:val="22"/>
        </w:rPr>
        <w:t xml:space="preserve">β) </w:t>
      </w:r>
      <w:r w:rsidRPr="002253F7">
        <w:rPr>
          <w:rFonts w:ascii="Arial" w:hAnsi="Arial" w:cs="Arial"/>
          <w:szCs w:val="22"/>
        </w:rPr>
        <w:t>Συνταγματικό Δίκαιο</w:t>
      </w:r>
      <w:bookmarkEnd w:id="47"/>
      <w:bookmarkEnd w:id="48"/>
    </w:p>
    <w:p w14:paraId="7A8C0B52" w14:textId="77777777" w:rsidR="003A0654" w:rsidRPr="002253F7" w:rsidRDefault="003A0654" w:rsidP="003A0654">
      <w:pPr>
        <w:pStyle w:val="Heading6"/>
        <w:spacing w:before="0" w:after="0" w:line="360" w:lineRule="auto"/>
        <w:rPr>
          <w:rFonts w:ascii="Arial" w:hAnsi="Arial" w:cs="Arial"/>
          <w:szCs w:val="22"/>
        </w:rPr>
      </w:pPr>
      <w:bookmarkStart w:id="49" w:name="_Toc153160294"/>
      <w:bookmarkStart w:id="50" w:name="_Toc179684597"/>
      <w:proofErr w:type="spellStart"/>
      <w:r>
        <w:rPr>
          <w:rFonts w:ascii="Arial" w:hAnsi="Arial" w:cs="Arial"/>
          <w:szCs w:val="22"/>
        </w:rPr>
        <w:t>αα</w:t>
      </w:r>
      <w:proofErr w:type="spellEnd"/>
      <w:r>
        <w:rPr>
          <w:rFonts w:ascii="Arial" w:hAnsi="Arial" w:cs="Arial"/>
          <w:szCs w:val="22"/>
        </w:rPr>
        <w:t xml:space="preserve">) </w:t>
      </w:r>
      <w:r w:rsidRPr="002253F7">
        <w:rPr>
          <w:rFonts w:ascii="Arial" w:hAnsi="Arial" w:cs="Arial"/>
          <w:szCs w:val="22"/>
        </w:rPr>
        <w:t>Έννοια</w:t>
      </w:r>
      <w:bookmarkEnd w:id="49"/>
      <w:bookmarkEnd w:id="50"/>
    </w:p>
    <w:p w14:paraId="699B5055"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Το Συνταγματικό δίκαιο είναι το σύνολο των κανόνων του εσωτερικού δικαίου, που έχουν αυξημένη τυπική δύναμη απέναντι στο κοινό δίκαιο (δηλαδή απέναντι στους νόμους και στις κανονιστικές πράξεις της διοίκησης)</w:t>
      </w:r>
      <w:r w:rsidRPr="002253F7">
        <w:rPr>
          <w:rStyle w:val="FootnoteReference"/>
          <w:rFonts w:ascii="Arial" w:hAnsi="Arial" w:cs="Arial"/>
          <w:sz w:val="22"/>
          <w:szCs w:val="22"/>
        </w:rPr>
        <w:footnoteReference w:id="24"/>
      </w:r>
      <w:r w:rsidRPr="002253F7">
        <w:rPr>
          <w:rFonts w:ascii="Arial" w:hAnsi="Arial" w:cs="Arial"/>
          <w:sz w:val="22"/>
          <w:szCs w:val="22"/>
        </w:rPr>
        <w:t xml:space="preserve">. Οι συνταγματικοί κανόνες βρίσκονται κυρίως στο Σύνταγμα, αλλά και σε άλλα κείμενα. Κατά παράδοση το συνταγματικό δίκαιο κατατάσσεται στο δημόσιο δίκαιο. Οι συνταγματικοί κανόνες ρυθμίζουν την οργάνωση και λειτουργία της δημόσιας εξουσίας, αλλά και της κοινωνικής, πολιτικής και οικονομικής ζωής. </w:t>
      </w:r>
    </w:p>
    <w:p w14:paraId="0665BD5A" w14:textId="77777777" w:rsidR="003A0654" w:rsidRPr="002253F7" w:rsidRDefault="003A0654" w:rsidP="003A0654">
      <w:pPr>
        <w:spacing w:line="360" w:lineRule="auto"/>
        <w:rPr>
          <w:rFonts w:ascii="Arial" w:hAnsi="Arial" w:cs="Arial"/>
          <w:sz w:val="22"/>
          <w:szCs w:val="22"/>
        </w:rPr>
      </w:pPr>
    </w:p>
    <w:p w14:paraId="081DCB77" w14:textId="77777777" w:rsidR="003A0654" w:rsidRPr="002253F7" w:rsidRDefault="003A0654" w:rsidP="003A0654">
      <w:pPr>
        <w:pStyle w:val="Heading6"/>
        <w:spacing w:before="0" w:after="0" w:line="360" w:lineRule="auto"/>
        <w:rPr>
          <w:rFonts w:ascii="Arial" w:hAnsi="Arial" w:cs="Arial"/>
          <w:szCs w:val="22"/>
        </w:rPr>
      </w:pPr>
      <w:bookmarkStart w:id="51" w:name="_Toc153160295"/>
      <w:bookmarkStart w:id="52" w:name="_Toc179684598"/>
      <w:proofErr w:type="spellStart"/>
      <w:r>
        <w:rPr>
          <w:rFonts w:ascii="Arial" w:hAnsi="Arial" w:cs="Arial"/>
          <w:szCs w:val="22"/>
        </w:rPr>
        <w:t>ββ</w:t>
      </w:r>
      <w:proofErr w:type="spellEnd"/>
      <w:r>
        <w:rPr>
          <w:rFonts w:ascii="Arial" w:hAnsi="Arial" w:cs="Arial"/>
          <w:szCs w:val="22"/>
        </w:rPr>
        <w:t xml:space="preserve">) </w:t>
      </w:r>
      <w:r w:rsidRPr="002253F7">
        <w:rPr>
          <w:rFonts w:ascii="Arial" w:hAnsi="Arial" w:cs="Arial"/>
          <w:szCs w:val="22"/>
        </w:rPr>
        <w:t>Πηγές</w:t>
      </w:r>
      <w:bookmarkEnd w:id="51"/>
      <w:bookmarkEnd w:id="52"/>
    </w:p>
    <w:p w14:paraId="7A133652"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Οι κατά παράδοση πηγές του συνταγματικού δικαίου είναι:</w:t>
      </w:r>
    </w:p>
    <w:p w14:paraId="4E17DA6E" w14:textId="77777777" w:rsidR="003A0654" w:rsidRPr="002253F7" w:rsidRDefault="003A0654" w:rsidP="003A0654">
      <w:pPr>
        <w:numPr>
          <w:ilvl w:val="0"/>
          <w:numId w:val="2"/>
        </w:numPr>
        <w:spacing w:line="360" w:lineRule="auto"/>
        <w:rPr>
          <w:rFonts w:ascii="Arial" w:hAnsi="Arial" w:cs="Arial"/>
          <w:sz w:val="22"/>
          <w:szCs w:val="22"/>
        </w:rPr>
      </w:pPr>
      <w:r w:rsidRPr="002253F7">
        <w:rPr>
          <w:rFonts w:ascii="Arial" w:hAnsi="Arial" w:cs="Arial"/>
          <w:sz w:val="22"/>
          <w:szCs w:val="22"/>
        </w:rPr>
        <w:t>το τυπικό Σύνταγμα (δηλαδή οι κανόνες που εμπεριέχονται στο σώμα του Συντάγματος και οι άλλοι κανόνες με αυξημένη τυπική δύναμη)</w:t>
      </w:r>
      <w:r>
        <w:rPr>
          <w:rFonts w:ascii="Arial" w:hAnsi="Arial" w:cs="Arial"/>
          <w:sz w:val="22"/>
          <w:szCs w:val="22"/>
        </w:rPr>
        <w:t>,</w:t>
      </w:r>
    </w:p>
    <w:p w14:paraId="04238482" w14:textId="77777777" w:rsidR="003A0654" w:rsidRPr="002253F7" w:rsidRDefault="003A0654" w:rsidP="003A0654">
      <w:pPr>
        <w:numPr>
          <w:ilvl w:val="0"/>
          <w:numId w:val="2"/>
        </w:numPr>
        <w:spacing w:line="360" w:lineRule="auto"/>
        <w:rPr>
          <w:rFonts w:ascii="Arial" w:hAnsi="Arial" w:cs="Arial"/>
          <w:sz w:val="22"/>
          <w:szCs w:val="22"/>
        </w:rPr>
      </w:pPr>
      <w:r w:rsidRPr="002253F7">
        <w:rPr>
          <w:rFonts w:ascii="Arial" w:hAnsi="Arial" w:cs="Arial"/>
          <w:sz w:val="22"/>
          <w:szCs w:val="22"/>
        </w:rPr>
        <w:t>ο τυπικός νόμος,</w:t>
      </w:r>
    </w:p>
    <w:p w14:paraId="619F1AD5" w14:textId="77777777" w:rsidR="003A0654" w:rsidRPr="002253F7" w:rsidRDefault="003A0654" w:rsidP="003A0654">
      <w:pPr>
        <w:numPr>
          <w:ilvl w:val="0"/>
          <w:numId w:val="2"/>
        </w:numPr>
        <w:spacing w:line="360" w:lineRule="auto"/>
        <w:rPr>
          <w:rFonts w:ascii="Arial" w:hAnsi="Arial" w:cs="Arial"/>
          <w:sz w:val="22"/>
          <w:szCs w:val="22"/>
        </w:rPr>
      </w:pPr>
      <w:r>
        <w:rPr>
          <w:rFonts w:ascii="Arial" w:hAnsi="Arial" w:cs="Arial"/>
          <w:sz w:val="22"/>
          <w:szCs w:val="22"/>
        </w:rPr>
        <w:t>ο Κ</w:t>
      </w:r>
      <w:r w:rsidRPr="002253F7">
        <w:rPr>
          <w:rFonts w:ascii="Arial" w:hAnsi="Arial" w:cs="Arial"/>
          <w:sz w:val="22"/>
          <w:szCs w:val="22"/>
        </w:rPr>
        <w:t>ανονισμός της Βουλής,</w:t>
      </w:r>
    </w:p>
    <w:p w14:paraId="2FD552A5" w14:textId="77777777" w:rsidR="003A0654" w:rsidRPr="002253F7" w:rsidRDefault="003A0654" w:rsidP="003A0654">
      <w:pPr>
        <w:numPr>
          <w:ilvl w:val="0"/>
          <w:numId w:val="2"/>
        </w:numPr>
        <w:spacing w:line="360" w:lineRule="auto"/>
        <w:rPr>
          <w:rFonts w:ascii="Arial" w:hAnsi="Arial" w:cs="Arial"/>
          <w:sz w:val="22"/>
          <w:szCs w:val="22"/>
        </w:rPr>
      </w:pPr>
      <w:r w:rsidRPr="002253F7">
        <w:rPr>
          <w:rFonts w:ascii="Arial" w:hAnsi="Arial" w:cs="Arial"/>
          <w:sz w:val="22"/>
          <w:szCs w:val="22"/>
        </w:rPr>
        <w:t>τα κανονιστικά διατάγματα και οι άλλες κανονιστικές πράξεις της διοίκησης,</w:t>
      </w:r>
    </w:p>
    <w:p w14:paraId="25D041AF" w14:textId="77777777" w:rsidR="003A0654" w:rsidRPr="002253F7" w:rsidRDefault="003A0654" w:rsidP="003A0654">
      <w:pPr>
        <w:numPr>
          <w:ilvl w:val="0"/>
          <w:numId w:val="2"/>
        </w:numPr>
        <w:spacing w:line="360" w:lineRule="auto"/>
        <w:rPr>
          <w:rFonts w:ascii="Arial" w:hAnsi="Arial" w:cs="Arial"/>
          <w:sz w:val="22"/>
          <w:szCs w:val="22"/>
        </w:rPr>
      </w:pPr>
      <w:r w:rsidRPr="002253F7">
        <w:rPr>
          <w:rFonts w:ascii="Arial" w:hAnsi="Arial" w:cs="Arial"/>
          <w:sz w:val="22"/>
          <w:szCs w:val="22"/>
        </w:rPr>
        <w:t>το έθιμο,</w:t>
      </w:r>
    </w:p>
    <w:p w14:paraId="4174A3D3" w14:textId="77777777" w:rsidR="003A0654" w:rsidRPr="002253F7" w:rsidRDefault="003A0654" w:rsidP="003A0654">
      <w:pPr>
        <w:numPr>
          <w:ilvl w:val="0"/>
          <w:numId w:val="2"/>
        </w:numPr>
        <w:spacing w:line="360" w:lineRule="auto"/>
        <w:rPr>
          <w:rFonts w:ascii="Arial" w:hAnsi="Arial" w:cs="Arial"/>
          <w:sz w:val="22"/>
          <w:szCs w:val="22"/>
        </w:rPr>
      </w:pPr>
      <w:r w:rsidRPr="002253F7">
        <w:rPr>
          <w:rFonts w:ascii="Arial" w:hAnsi="Arial" w:cs="Arial"/>
          <w:sz w:val="22"/>
          <w:szCs w:val="22"/>
        </w:rPr>
        <w:t>το διεθνές δίκαιο και το κοινοτικό δίκαιο,</w:t>
      </w:r>
    </w:p>
    <w:p w14:paraId="32BDB9E8" w14:textId="77777777" w:rsidR="003A0654" w:rsidRDefault="003A0654" w:rsidP="003A0654">
      <w:pPr>
        <w:numPr>
          <w:ilvl w:val="0"/>
          <w:numId w:val="2"/>
        </w:numPr>
        <w:spacing w:line="360" w:lineRule="auto"/>
        <w:rPr>
          <w:rFonts w:ascii="Arial" w:hAnsi="Arial" w:cs="Arial"/>
          <w:sz w:val="22"/>
          <w:szCs w:val="22"/>
        </w:rPr>
      </w:pPr>
      <w:r w:rsidRPr="002253F7">
        <w:rPr>
          <w:rFonts w:ascii="Arial" w:hAnsi="Arial" w:cs="Arial"/>
          <w:sz w:val="22"/>
          <w:szCs w:val="22"/>
        </w:rPr>
        <w:t xml:space="preserve">η νομολογία του Ανώτατου Ειδικού Δικαστηρίου του άρθρου 100 του </w:t>
      </w:r>
      <w:r w:rsidRPr="002253F7">
        <w:rPr>
          <w:rFonts w:ascii="Arial" w:hAnsi="Arial" w:cs="Arial"/>
          <w:sz w:val="22"/>
          <w:szCs w:val="22"/>
        </w:rPr>
        <w:lastRenderedPageBreak/>
        <w:t>Συντάγματος</w:t>
      </w:r>
      <w:r>
        <w:rPr>
          <w:rStyle w:val="FootnoteReference"/>
          <w:rFonts w:ascii="Arial" w:hAnsi="Arial" w:cs="Arial"/>
          <w:sz w:val="22"/>
          <w:szCs w:val="22"/>
        </w:rPr>
        <w:footnoteReference w:id="25"/>
      </w:r>
      <w:r>
        <w:rPr>
          <w:rFonts w:ascii="Arial" w:hAnsi="Arial" w:cs="Arial"/>
          <w:sz w:val="22"/>
          <w:szCs w:val="22"/>
        </w:rPr>
        <w:t>.</w:t>
      </w:r>
    </w:p>
    <w:p w14:paraId="3391D478" w14:textId="77777777" w:rsidR="003A0654" w:rsidRPr="002253F7" w:rsidRDefault="003A0654" w:rsidP="003A0654">
      <w:pPr>
        <w:spacing w:line="360" w:lineRule="auto"/>
        <w:rPr>
          <w:rFonts w:ascii="Arial" w:hAnsi="Arial" w:cs="Arial"/>
          <w:sz w:val="22"/>
          <w:szCs w:val="22"/>
        </w:rPr>
      </w:pPr>
    </w:p>
    <w:p w14:paraId="7C90DB9A" w14:textId="77777777" w:rsidR="003A0654" w:rsidRPr="002253F7" w:rsidRDefault="003A0654" w:rsidP="003A0654">
      <w:pPr>
        <w:pStyle w:val="Heading5"/>
        <w:rPr>
          <w:rFonts w:ascii="Arial" w:hAnsi="Arial" w:cs="Arial"/>
          <w:b/>
          <w:szCs w:val="22"/>
        </w:rPr>
      </w:pPr>
      <w:bookmarkStart w:id="53" w:name="_Toc153160296"/>
      <w:bookmarkStart w:id="54" w:name="_Toc179684599"/>
      <w:r>
        <w:rPr>
          <w:rFonts w:ascii="Arial" w:hAnsi="Arial" w:cs="Arial"/>
          <w:b/>
          <w:szCs w:val="22"/>
        </w:rPr>
        <w:t xml:space="preserve">γ) </w:t>
      </w:r>
      <w:r w:rsidRPr="002253F7">
        <w:rPr>
          <w:rFonts w:ascii="Arial" w:hAnsi="Arial" w:cs="Arial"/>
          <w:b/>
          <w:szCs w:val="22"/>
        </w:rPr>
        <w:t>Τυπικές μορφές συνταγματικών κανόνων</w:t>
      </w:r>
      <w:bookmarkEnd w:id="53"/>
      <w:bookmarkEnd w:id="54"/>
    </w:p>
    <w:p w14:paraId="5C45A53F"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Οι συνταγματικοί κανόνες εμφανίζονται στον εξωτερικό κόσμο με διάφορες μορφές. Περιλαμβάνονται καταρχήν στο ίδιο το κείμενο του Συντάγματος, αλλά και σε άλλα κείμενα, όπως στα ψηφίσματα και στις συντακτικές πράξεις, αλλά και στους νόμους με αυξημένη τυπική δύναμη. Τα συνταγματικά έθιμα είναι άγραφοι συνταγματικοί κανόνες.</w:t>
      </w:r>
    </w:p>
    <w:p w14:paraId="76E136ED" w14:textId="77777777" w:rsidR="003A0654" w:rsidRPr="002253F7" w:rsidRDefault="003A0654" w:rsidP="003A0654">
      <w:pPr>
        <w:spacing w:line="360" w:lineRule="auto"/>
        <w:ind w:firstLine="720"/>
        <w:rPr>
          <w:rFonts w:ascii="Arial" w:hAnsi="Arial" w:cs="Arial"/>
          <w:sz w:val="22"/>
          <w:szCs w:val="22"/>
        </w:rPr>
      </w:pPr>
    </w:p>
    <w:p w14:paraId="39052885" w14:textId="77777777" w:rsidR="003A0654" w:rsidRPr="002253F7" w:rsidRDefault="003A0654" w:rsidP="003A0654">
      <w:pPr>
        <w:pStyle w:val="Heading5"/>
        <w:spacing w:before="0" w:after="0" w:line="360" w:lineRule="auto"/>
        <w:rPr>
          <w:rFonts w:ascii="Arial" w:hAnsi="Arial" w:cs="Arial"/>
          <w:b/>
          <w:szCs w:val="22"/>
        </w:rPr>
      </w:pPr>
      <w:bookmarkStart w:id="55" w:name="_Toc153160297"/>
      <w:bookmarkStart w:id="56" w:name="_Toc179684600"/>
      <w:r>
        <w:rPr>
          <w:rFonts w:ascii="Arial" w:hAnsi="Arial" w:cs="Arial"/>
          <w:b/>
          <w:szCs w:val="22"/>
        </w:rPr>
        <w:t xml:space="preserve">δ) </w:t>
      </w:r>
      <w:r w:rsidRPr="002253F7">
        <w:rPr>
          <w:rFonts w:ascii="Arial" w:hAnsi="Arial" w:cs="Arial"/>
          <w:b/>
          <w:szCs w:val="22"/>
        </w:rPr>
        <w:t>Το ισχύον Σύνταγμα</w:t>
      </w:r>
      <w:bookmarkEnd w:id="55"/>
      <w:bookmarkEnd w:id="56"/>
    </w:p>
    <w:p w14:paraId="15F04B10"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Κατά την περίοδο της ελληνικής επανάστασης ψηφίστηκαν τρία Συντάγματα: Το Σύνταγμα της Επιδαύρου (1822), Το Σύνταγμα του Άστρους (1823) και το Σύνταγμα της </w:t>
      </w:r>
      <w:proofErr w:type="spellStart"/>
      <w:r w:rsidRPr="002253F7">
        <w:rPr>
          <w:rFonts w:ascii="Arial" w:hAnsi="Arial" w:cs="Arial"/>
          <w:sz w:val="22"/>
          <w:szCs w:val="22"/>
        </w:rPr>
        <w:t>Τροιζήνας</w:t>
      </w:r>
      <w:proofErr w:type="spellEnd"/>
      <w:r w:rsidRPr="002253F7">
        <w:rPr>
          <w:rFonts w:ascii="Arial" w:hAnsi="Arial" w:cs="Arial"/>
          <w:sz w:val="22"/>
          <w:szCs w:val="22"/>
        </w:rPr>
        <w:t xml:space="preserve"> (1827). Το έτος 1832 συντάχθηκε το λεγόμενο "ηγεμονικό" Σύνταγμα. Το έτος 1844 ψηφίστηκε το πρώτο ελληνικό Σύνταγμα, που εφαρμόστηκε. Το επόμενο ελληνικό Σύνταγμα του έτους 1864</w:t>
      </w:r>
      <w:r>
        <w:rPr>
          <w:rFonts w:ascii="Arial" w:hAnsi="Arial" w:cs="Arial"/>
          <w:sz w:val="22"/>
          <w:szCs w:val="22"/>
        </w:rPr>
        <w:t>,</w:t>
      </w:r>
      <w:r w:rsidRPr="002253F7">
        <w:rPr>
          <w:rFonts w:ascii="Arial" w:hAnsi="Arial" w:cs="Arial"/>
          <w:sz w:val="22"/>
          <w:szCs w:val="22"/>
        </w:rPr>
        <w:t xml:space="preserve"> αναθεωρήθηκε το 1911. Το δημοκρατικό Σύνταγμα του έτους 1927 προέβλεπε αιρετό ανώτατο άρχοντα, Πρόεδρο Δημοκρατίας. Μετά το δεύτερο Παγκόσμιο Πόλεμο τέθηκε σε ισχύ το Σύνταγμα του 1952. Μετά την απομάκρυνση της τελευταίας δικτατορίας ψηφίστηκε το ισχύον Σύνταγμα του έτους 1975, το οποίο υπέστη δύο αναθεωρήσεις το 1986 και 2001. Ήδη βρίσκεται σε εξέλιξη η τρίτη αναθεώρηση του ισχύοντος Συντάγματος.</w:t>
      </w:r>
    </w:p>
    <w:p w14:paraId="3E7C68FF" w14:textId="77777777" w:rsidR="003A0654" w:rsidRPr="002253F7" w:rsidRDefault="003A0654" w:rsidP="003A0654">
      <w:pPr>
        <w:spacing w:line="360" w:lineRule="auto"/>
        <w:rPr>
          <w:rFonts w:ascii="Arial" w:hAnsi="Arial" w:cs="Arial"/>
          <w:sz w:val="22"/>
          <w:szCs w:val="22"/>
        </w:rPr>
      </w:pPr>
    </w:p>
    <w:p w14:paraId="45D4E3B7" w14:textId="77777777" w:rsidR="003A0654" w:rsidRPr="002253F7" w:rsidRDefault="003A0654" w:rsidP="003A0654">
      <w:pPr>
        <w:pStyle w:val="Heading4"/>
        <w:spacing w:before="0" w:after="0" w:line="360" w:lineRule="auto"/>
        <w:rPr>
          <w:rFonts w:cs="Arial"/>
          <w:sz w:val="22"/>
          <w:szCs w:val="22"/>
        </w:rPr>
      </w:pPr>
      <w:bookmarkStart w:id="57" w:name="_Toc153160298"/>
      <w:bookmarkStart w:id="58" w:name="_Toc179684601"/>
      <w:r>
        <w:rPr>
          <w:rFonts w:cs="Arial"/>
          <w:sz w:val="22"/>
          <w:szCs w:val="22"/>
        </w:rPr>
        <w:t xml:space="preserve">2. </w:t>
      </w:r>
      <w:r w:rsidRPr="00473918">
        <w:rPr>
          <w:rFonts w:cs="Arial"/>
          <w:sz w:val="22"/>
          <w:szCs w:val="22"/>
        </w:rPr>
        <w:t>Διεθνές και Ευρωπαϊκό δίκαιο</w:t>
      </w:r>
      <w:bookmarkEnd w:id="57"/>
      <w:bookmarkEnd w:id="58"/>
    </w:p>
    <w:p w14:paraId="1330BE99" w14:textId="77777777" w:rsidR="003A0654" w:rsidRPr="006B7CEE" w:rsidRDefault="003A0654" w:rsidP="003A0654">
      <w:pPr>
        <w:spacing w:line="360" w:lineRule="auto"/>
        <w:ind w:firstLine="720"/>
        <w:rPr>
          <w:rFonts w:ascii="Arial" w:hAnsi="Arial" w:cs="Arial"/>
          <w:sz w:val="22"/>
          <w:szCs w:val="22"/>
        </w:rPr>
      </w:pPr>
      <w:r>
        <w:rPr>
          <w:rFonts w:ascii="Arial" w:hAnsi="Arial" w:cs="Arial"/>
          <w:sz w:val="22"/>
          <w:szCs w:val="22"/>
        </w:rPr>
        <w:t xml:space="preserve">Το </w:t>
      </w:r>
      <w:r w:rsidRPr="001E672C">
        <w:rPr>
          <w:rFonts w:ascii="Arial" w:hAnsi="Arial" w:cs="Arial"/>
          <w:b/>
          <w:sz w:val="22"/>
          <w:szCs w:val="22"/>
        </w:rPr>
        <w:t>Διεθνές Δίκαιο</w:t>
      </w:r>
      <w:r>
        <w:rPr>
          <w:rStyle w:val="FootnoteReference"/>
          <w:rFonts w:ascii="Arial" w:hAnsi="Arial" w:cs="Arial"/>
          <w:sz w:val="22"/>
          <w:szCs w:val="22"/>
        </w:rPr>
        <w:footnoteReference w:id="26"/>
      </w:r>
      <w:r w:rsidRPr="002253F7">
        <w:rPr>
          <w:rFonts w:ascii="Arial" w:hAnsi="Arial" w:cs="Arial"/>
          <w:sz w:val="22"/>
          <w:szCs w:val="22"/>
        </w:rPr>
        <w:t xml:space="preserve"> έχει μια ιδιαίτερη θέση στην ελληνική έννομη τάξη</w:t>
      </w:r>
      <w:r w:rsidRPr="00A009C1">
        <w:rPr>
          <w:rFonts w:ascii="Arial" w:hAnsi="Arial" w:cs="Arial"/>
          <w:sz w:val="22"/>
          <w:szCs w:val="22"/>
        </w:rPr>
        <w:t xml:space="preserve">. </w:t>
      </w:r>
      <w:r w:rsidRPr="002253F7">
        <w:rPr>
          <w:rFonts w:ascii="Arial" w:hAnsi="Arial" w:cs="Arial"/>
          <w:sz w:val="22"/>
          <w:szCs w:val="22"/>
        </w:rPr>
        <w:t xml:space="preserve">Δύο βασικά είδη των κανόνων του διεθνούς δικαίου αποτελούν οι γενικά παραδεδεγμένοι κανόνες του διεθνούς δικαίου και οι διεθνείς συμβάσεις. Το Σύνταγμα στο άρθρο 28 παρ. 1 </w:t>
      </w:r>
      <w:proofErr w:type="spellStart"/>
      <w:r w:rsidRPr="002253F7">
        <w:rPr>
          <w:rFonts w:ascii="Arial" w:hAnsi="Arial" w:cs="Arial"/>
          <w:sz w:val="22"/>
          <w:szCs w:val="22"/>
        </w:rPr>
        <w:t>εδ</w:t>
      </w:r>
      <w:proofErr w:type="spellEnd"/>
      <w:r w:rsidRPr="002253F7">
        <w:rPr>
          <w:rFonts w:ascii="Arial" w:hAnsi="Arial" w:cs="Arial"/>
          <w:sz w:val="22"/>
          <w:szCs w:val="22"/>
        </w:rPr>
        <w:t>. α’ ορίζει ότι οι κανόνες αυτοί ιεραρχικά είναι κατώτεροι του Συντάγματος, αλλά υπερισχύουν των νόμων. Αποτελούν αναπόσπαστο τμήμα του εσωτερικού ελληνικού δικαίου από την επικύρωσή τους με νόμο και τη θέση τους σε ισχύ και υπερισχύουν από κάθε άλλη αντίθετη διάταξη νόμου</w:t>
      </w:r>
      <w:r w:rsidRPr="002A6887">
        <w:rPr>
          <w:rFonts w:ascii="Arial" w:hAnsi="Arial" w:cs="Arial"/>
          <w:sz w:val="22"/>
          <w:szCs w:val="22"/>
        </w:rPr>
        <w:t xml:space="preserve">. Οι κανόνες του διεθνούς δικαίου </w:t>
      </w:r>
      <w:r w:rsidRPr="002A6887">
        <w:rPr>
          <w:rFonts w:ascii="Arial" w:hAnsi="Arial" w:cs="Arial"/>
          <w:sz w:val="22"/>
          <w:szCs w:val="22"/>
        </w:rPr>
        <w:lastRenderedPageBreak/>
        <w:t xml:space="preserve">έχουν συνεπώς </w:t>
      </w:r>
      <w:proofErr w:type="spellStart"/>
      <w:r w:rsidRPr="002A6887">
        <w:rPr>
          <w:rFonts w:ascii="Arial" w:hAnsi="Arial" w:cs="Arial"/>
          <w:sz w:val="22"/>
          <w:szCs w:val="22"/>
        </w:rPr>
        <w:t>υπερνομοθετική</w:t>
      </w:r>
      <w:proofErr w:type="spellEnd"/>
      <w:r w:rsidRPr="002A6887">
        <w:rPr>
          <w:rFonts w:ascii="Arial" w:hAnsi="Arial" w:cs="Arial"/>
          <w:sz w:val="22"/>
          <w:szCs w:val="22"/>
        </w:rPr>
        <w:t xml:space="preserve">, αλλά όχι και </w:t>
      </w:r>
      <w:proofErr w:type="spellStart"/>
      <w:r w:rsidRPr="002A6887">
        <w:rPr>
          <w:rFonts w:ascii="Arial" w:hAnsi="Arial" w:cs="Arial"/>
          <w:sz w:val="22"/>
          <w:szCs w:val="22"/>
        </w:rPr>
        <w:t>υπερσυνταγματική</w:t>
      </w:r>
      <w:proofErr w:type="spellEnd"/>
      <w:r w:rsidRPr="002A6887">
        <w:rPr>
          <w:rFonts w:ascii="Arial" w:hAnsi="Arial" w:cs="Arial"/>
          <w:sz w:val="22"/>
          <w:szCs w:val="22"/>
        </w:rPr>
        <w:t xml:space="preserve"> ισχύ.</w:t>
      </w:r>
      <w:r>
        <w:rPr>
          <w:rFonts w:ascii="Arial" w:hAnsi="Arial" w:cs="Arial"/>
          <w:sz w:val="22"/>
          <w:szCs w:val="22"/>
        </w:rPr>
        <w:tab/>
      </w:r>
    </w:p>
    <w:p w14:paraId="500CA243" w14:textId="77777777" w:rsidR="003A0654" w:rsidRDefault="003A0654" w:rsidP="003A0654">
      <w:pPr>
        <w:spacing w:line="360" w:lineRule="auto"/>
        <w:ind w:firstLine="720"/>
        <w:rPr>
          <w:rFonts w:ascii="Arial" w:hAnsi="Arial" w:cs="Arial"/>
          <w:sz w:val="22"/>
          <w:szCs w:val="22"/>
        </w:rPr>
      </w:pPr>
      <w:r>
        <w:rPr>
          <w:rFonts w:ascii="Arial" w:hAnsi="Arial" w:cs="Arial"/>
          <w:sz w:val="22"/>
          <w:szCs w:val="22"/>
        </w:rPr>
        <w:t xml:space="preserve">Η </w:t>
      </w:r>
      <w:r w:rsidRPr="00456C14">
        <w:rPr>
          <w:rFonts w:ascii="Arial" w:hAnsi="Arial" w:cs="Arial"/>
          <w:b/>
          <w:sz w:val="22"/>
          <w:szCs w:val="22"/>
        </w:rPr>
        <w:t>ευρωπαϊκή έννομη τάξη</w:t>
      </w:r>
      <w:r w:rsidRPr="00DC7BA0">
        <w:rPr>
          <w:rStyle w:val="FootnoteReference"/>
          <w:rFonts w:ascii="Arial" w:hAnsi="Arial" w:cs="Arial"/>
          <w:sz w:val="22"/>
          <w:szCs w:val="22"/>
        </w:rPr>
        <w:footnoteReference w:id="27"/>
      </w:r>
      <w:r>
        <w:rPr>
          <w:rFonts w:ascii="Arial" w:hAnsi="Arial" w:cs="Arial"/>
          <w:sz w:val="22"/>
          <w:szCs w:val="22"/>
        </w:rPr>
        <w:t xml:space="preserve"> αποτελεί αυτόνομη έννομη τάξη, η οποία συνυπάρχει με τις έννομες τάξεις των κρατών - μελών. </w:t>
      </w:r>
      <w:r w:rsidRPr="00DC7BA0">
        <w:rPr>
          <w:rFonts w:ascii="Arial" w:hAnsi="Arial" w:cs="Arial"/>
          <w:sz w:val="22"/>
          <w:szCs w:val="22"/>
        </w:rPr>
        <w:t xml:space="preserve">Χαρακτηριστικά περιγράφεται η έννομη αυτή τάξη, το οικοδόμημα της Ευρωπαϊκής Ένωσης ως μια «σκεπή» με τρεις πυλώνες. Την σκεπή αποτελεί η Ευρωπαϊκή Ένωση εν ευρεία </w:t>
      </w:r>
      <w:proofErr w:type="spellStart"/>
      <w:r w:rsidRPr="00DC7BA0">
        <w:rPr>
          <w:rFonts w:ascii="Arial" w:hAnsi="Arial" w:cs="Arial"/>
          <w:sz w:val="22"/>
          <w:szCs w:val="22"/>
        </w:rPr>
        <w:t>εννοία</w:t>
      </w:r>
      <w:proofErr w:type="spellEnd"/>
      <w:r w:rsidRPr="00DC7BA0">
        <w:rPr>
          <w:rFonts w:ascii="Arial" w:hAnsi="Arial" w:cs="Arial"/>
          <w:sz w:val="22"/>
          <w:szCs w:val="22"/>
        </w:rPr>
        <w:t>, η οποία στεγάζει το συνολικό οικοδόμημα της,</w:t>
      </w:r>
      <w:r>
        <w:rPr>
          <w:rFonts w:ascii="Arial" w:hAnsi="Arial" w:cs="Arial"/>
          <w:sz w:val="22"/>
          <w:szCs w:val="22"/>
        </w:rPr>
        <w:t xml:space="preserve"> που</w:t>
      </w:r>
      <w:r w:rsidRPr="00DC7BA0">
        <w:rPr>
          <w:rFonts w:ascii="Arial" w:hAnsi="Arial" w:cs="Arial"/>
          <w:sz w:val="22"/>
          <w:szCs w:val="22"/>
        </w:rPr>
        <w:t xml:space="preserve"> αποτελείται από τρεις πυλώνες, διαφορετικής νομικής ποιότητας μεταξύ τους. Τον πρώτο πυλώνα αποτελεί η Ευρωπαϊκή Κοινότητα, η οποία καλύπτει και τον κύριο όγκο της δραστηριότητας της Ευρωπαϊκής Ένωσης εν ευρεία </w:t>
      </w:r>
      <w:proofErr w:type="spellStart"/>
      <w:r w:rsidRPr="00DC7BA0">
        <w:rPr>
          <w:rFonts w:ascii="Arial" w:hAnsi="Arial" w:cs="Arial"/>
          <w:sz w:val="22"/>
          <w:szCs w:val="22"/>
        </w:rPr>
        <w:t>εννοία</w:t>
      </w:r>
      <w:proofErr w:type="spellEnd"/>
      <w:r w:rsidRPr="00DC7BA0">
        <w:rPr>
          <w:rFonts w:ascii="Arial" w:hAnsi="Arial" w:cs="Arial"/>
          <w:sz w:val="22"/>
          <w:szCs w:val="22"/>
        </w:rPr>
        <w:t>. Στον πρώτο πυλώνα εντάσσεται και η Ευρωπ</w:t>
      </w:r>
      <w:r>
        <w:rPr>
          <w:rFonts w:ascii="Arial" w:hAnsi="Arial" w:cs="Arial"/>
          <w:sz w:val="22"/>
          <w:szCs w:val="22"/>
        </w:rPr>
        <w:t>αϊκή</w:t>
      </w:r>
      <w:r w:rsidRPr="00DC7BA0">
        <w:rPr>
          <w:rFonts w:ascii="Arial" w:hAnsi="Arial" w:cs="Arial"/>
          <w:sz w:val="22"/>
          <w:szCs w:val="22"/>
        </w:rPr>
        <w:t xml:space="preserve"> Κ</w:t>
      </w:r>
      <w:r>
        <w:rPr>
          <w:rFonts w:ascii="Arial" w:hAnsi="Arial" w:cs="Arial"/>
          <w:sz w:val="22"/>
          <w:szCs w:val="22"/>
        </w:rPr>
        <w:t>οινότητα Ατομικής Ενέργειας</w:t>
      </w:r>
      <w:r w:rsidRPr="00DC7BA0">
        <w:rPr>
          <w:rFonts w:ascii="Arial" w:hAnsi="Arial" w:cs="Arial"/>
          <w:sz w:val="22"/>
          <w:szCs w:val="22"/>
        </w:rPr>
        <w:t xml:space="preserve"> </w:t>
      </w:r>
      <w:r>
        <w:rPr>
          <w:rFonts w:ascii="Arial" w:hAnsi="Arial" w:cs="Arial"/>
          <w:sz w:val="22"/>
          <w:szCs w:val="22"/>
        </w:rPr>
        <w:t>(</w:t>
      </w:r>
      <w:r w:rsidRPr="00DC7BA0">
        <w:rPr>
          <w:rFonts w:ascii="Arial" w:hAnsi="Arial" w:cs="Arial"/>
          <w:sz w:val="22"/>
          <w:szCs w:val="22"/>
        </w:rPr>
        <w:t>ΕΚΑΕ</w:t>
      </w:r>
      <w:r>
        <w:rPr>
          <w:rFonts w:ascii="Arial" w:hAnsi="Arial" w:cs="Arial"/>
          <w:sz w:val="22"/>
          <w:szCs w:val="22"/>
        </w:rPr>
        <w:t>)</w:t>
      </w:r>
      <w:r w:rsidRPr="00DC7BA0">
        <w:rPr>
          <w:rFonts w:ascii="Arial" w:hAnsi="Arial" w:cs="Arial"/>
          <w:sz w:val="22"/>
          <w:szCs w:val="22"/>
        </w:rPr>
        <w:t xml:space="preserve">. Πρόκειται για το λεγόμενο «κοινοτικό δίκαιο», το οποίο είναι κατά βάση δίκαιο οικονομικού περιεχομένου, στο πλαίσιο της αρχικής ιδέας των πρωτεργατών της ευρωπαϊκής ενοποίησης για οικονομική ένωση των κρατών της Ευρώπης. Ο δεύτερος και ο τρίτος πυλώνας αποτελούν την Ευρωπαϊκή Ένωση εν στενή </w:t>
      </w:r>
      <w:proofErr w:type="spellStart"/>
      <w:r w:rsidRPr="00DC7BA0">
        <w:rPr>
          <w:rFonts w:ascii="Arial" w:hAnsi="Arial" w:cs="Arial"/>
          <w:sz w:val="22"/>
          <w:szCs w:val="22"/>
        </w:rPr>
        <w:t>εννοία</w:t>
      </w:r>
      <w:proofErr w:type="spellEnd"/>
      <w:r>
        <w:rPr>
          <w:rFonts w:ascii="Arial" w:hAnsi="Arial" w:cs="Arial"/>
          <w:sz w:val="22"/>
          <w:szCs w:val="22"/>
        </w:rPr>
        <w:t xml:space="preserve">. Ειδικότερα στο δεύτερο πυλώνα εντάσσεται η Κοινή Εξωτερική Πολιτική και Πολιτική Ασφαλείας (ΚΕΠΠΑ) και στον τρίτο πυλώνα η αστυνομική και δικαστική συνεργασία σε ποινικές υποθέσεις. Η Ευρωπαϊκή Ένωση εν στενή </w:t>
      </w:r>
      <w:proofErr w:type="spellStart"/>
      <w:r>
        <w:rPr>
          <w:rFonts w:ascii="Arial" w:hAnsi="Arial" w:cs="Arial"/>
          <w:sz w:val="22"/>
          <w:szCs w:val="22"/>
        </w:rPr>
        <w:t>εννοία</w:t>
      </w:r>
      <w:proofErr w:type="spellEnd"/>
      <w:r>
        <w:rPr>
          <w:rFonts w:ascii="Arial" w:hAnsi="Arial" w:cs="Arial"/>
          <w:sz w:val="22"/>
          <w:szCs w:val="22"/>
        </w:rPr>
        <w:t xml:space="preserve"> αποτελεί έκφραση μιας νεότερης τάσης (αρχής γενομένης από την Ενιαία Ευρωπαϊκή Πράξη του 1986) για πολιτική συνεργασία των κρατών της Ευρώπης. </w:t>
      </w:r>
    </w:p>
    <w:p w14:paraId="0FB9C467" w14:textId="77777777" w:rsidR="003A0654" w:rsidRDefault="003A0654" w:rsidP="003A0654">
      <w:pPr>
        <w:spacing w:line="360" w:lineRule="auto"/>
        <w:ind w:firstLine="720"/>
        <w:rPr>
          <w:rFonts w:ascii="Arial" w:hAnsi="Arial" w:cs="Arial"/>
          <w:sz w:val="22"/>
          <w:szCs w:val="22"/>
        </w:rPr>
      </w:pPr>
      <w:r>
        <w:rPr>
          <w:rFonts w:ascii="Arial" w:hAnsi="Arial" w:cs="Arial"/>
          <w:sz w:val="22"/>
          <w:szCs w:val="22"/>
        </w:rPr>
        <w:t xml:space="preserve"> Ένα ζήτημα, το οποίο απασχολεί και διχάζει την ελληνική θεωρία, αποτελεί τ</w:t>
      </w:r>
      <w:r w:rsidRPr="00DC7BA0">
        <w:rPr>
          <w:rFonts w:ascii="Arial" w:hAnsi="Arial" w:cs="Arial"/>
          <w:sz w:val="22"/>
          <w:szCs w:val="22"/>
        </w:rPr>
        <w:t>ο ζήτημα της υπεροχής</w:t>
      </w:r>
      <w:r>
        <w:rPr>
          <w:rFonts w:ascii="Arial" w:hAnsi="Arial" w:cs="Arial"/>
          <w:sz w:val="22"/>
          <w:szCs w:val="22"/>
        </w:rPr>
        <w:t xml:space="preserve"> ή μη του κοινοτικού δικαίου έναντι του εσωτερικού – ελληνικού δικαίου. </w:t>
      </w:r>
      <w:r w:rsidRPr="00DC7BA0">
        <w:rPr>
          <w:rFonts w:ascii="Arial" w:hAnsi="Arial" w:cs="Arial"/>
          <w:sz w:val="22"/>
          <w:szCs w:val="22"/>
        </w:rPr>
        <w:t>Στα περισσότερα κράτη – μέλη κρατούσα είναι η θεωρία της υπεροχής του κοινοτικού δικαίου</w:t>
      </w:r>
      <w:r>
        <w:rPr>
          <w:rFonts w:ascii="Arial" w:hAnsi="Arial" w:cs="Arial"/>
          <w:sz w:val="22"/>
          <w:szCs w:val="22"/>
        </w:rPr>
        <w:t>. Σχετικά με το θέμα αυτό τ</w:t>
      </w:r>
      <w:r w:rsidRPr="002253F7">
        <w:rPr>
          <w:rFonts w:ascii="Arial" w:hAnsi="Arial" w:cs="Arial"/>
          <w:sz w:val="22"/>
          <w:szCs w:val="22"/>
        </w:rPr>
        <w:t xml:space="preserve">ο Δικαστήριο των Ευρωπαϊκών Κοινοτήτων έχει ήδη από το 1964 ταχθεί υπέρ της υπεροχής του κοινοτικού δικαίου έναντι του δικαίου των κρατών – μελών στην υπόθεση </w:t>
      </w:r>
      <w:r w:rsidRPr="002253F7">
        <w:rPr>
          <w:rFonts w:ascii="Arial" w:hAnsi="Arial" w:cs="Arial"/>
          <w:sz w:val="22"/>
          <w:szCs w:val="22"/>
          <w:lang w:val="en-US"/>
        </w:rPr>
        <w:t>Costa</w:t>
      </w:r>
      <w:r w:rsidRPr="002253F7">
        <w:rPr>
          <w:rFonts w:ascii="Arial" w:hAnsi="Arial" w:cs="Arial"/>
          <w:sz w:val="22"/>
          <w:szCs w:val="22"/>
        </w:rPr>
        <w:t xml:space="preserve"> κατά </w:t>
      </w:r>
      <w:r w:rsidRPr="002253F7">
        <w:rPr>
          <w:rFonts w:ascii="Arial" w:hAnsi="Arial" w:cs="Arial"/>
          <w:sz w:val="22"/>
          <w:szCs w:val="22"/>
          <w:lang w:val="en-US"/>
        </w:rPr>
        <w:t>ENEL</w:t>
      </w:r>
      <w:r>
        <w:rPr>
          <w:rStyle w:val="FootnoteReference"/>
          <w:rFonts w:ascii="Arial" w:hAnsi="Arial" w:cs="Arial"/>
          <w:sz w:val="22"/>
          <w:szCs w:val="22"/>
          <w:lang w:val="en-US"/>
        </w:rPr>
        <w:footnoteReference w:id="28"/>
      </w:r>
      <w:r w:rsidRPr="002253F7">
        <w:rPr>
          <w:rFonts w:ascii="Arial" w:hAnsi="Arial" w:cs="Arial"/>
          <w:sz w:val="22"/>
          <w:szCs w:val="22"/>
        </w:rPr>
        <w:t>. Σύμφωνα με την πάγια νομολογία του Δικαστηρίου</w:t>
      </w:r>
      <w:r>
        <w:rPr>
          <w:rFonts w:ascii="Arial" w:hAnsi="Arial" w:cs="Arial"/>
          <w:sz w:val="22"/>
          <w:szCs w:val="22"/>
        </w:rPr>
        <w:t xml:space="preserve"> των Ευρωπαϊκών Κοινοτήτων</w:t>
      </w:r>
      <w:r w:rsidRPr="002253F7">
        <w:rPr>
          <w:rFonts w:ascii="Arial" w:hAnsi="Arial" w:cs="Arial"/>
          <w:sz w:val="22"/>
          <w:szCs w:val="22"/>
        </w:rPr>
        <w:t xml:space="preserve"> το κοινοτικό δίκαιο υπερισχύει των διατάξεων του εσωτερικού δικαίου των κρατών-μελών και μάλιστα </w:t>
      </w:r>
      <w:r>
        <w:rPr>
          <w:rFonts w:ascii="Arial" w:hAnsi="Arial" w:cs="Arial"/>
          <w:sz w:val="22"/>
          <w:szCs w:val="22"/>
        </w:rPr>
        <w:t xml:space="preserve">κατισχύει </w:t>
      </w:r>
      <w:r w:rsidRPr="002253F7">
        <w:rPr>
          <w:rFonts w:ascii="Arial" w:hAnsi="Arial" w:cs="Arial"/>
          <w:sz w:val="22"/>
          <w:szCs w:val="22"/>
        </w:rPr>
        <w:t>όχι μόνο των κοινών νόμων, αλλά και των συνταγματικών διατάξεων</w:t>
      </w:r>
      <w:r>
        <w:rPr>
          <w:rStyle w:val="FootnoteReference"/>
          <w:rFonts w:ascii="Arial" w:hAnsi="Arial" w:cs="Arial"/>
          <w:sz w:val="22"/>
          <w:szCs w:val="22"/>
        </w:rPr>
        <w:footnoteReference w:id="29"/>
      </w:r>
      <w:r w:rsidRPr="002253F7">
        <w:rPr>
          <w:rFonts w:ascii="Arial" w:hAnsi="Arial" w:cs="Arial"/>
          <w:sz w:val="22"/>
          <w:szCs w:val="22"/>
        </w:rPr>
        <w:t>.</w:t>
      </w:r>
      <w:r>
        <w:rPr>
          <w:rFonts w:ascii="Arial" w:hAnsi="Arial" w:cs="Arial"/>
          <w:sz w:val="22"/>
          <w:szCs w:val="22"/>
        </w:rPr>
        <w:t xml:space="preserve"> </w:t>
      </w:r>
    </w:p>
    <w:p w14:paraId="64B051A6" w14:textId="77777777" w:rsidR="003A0654" w:rsidRPr="002575C7" w:rsidRDefault="003A0654" w:rsidP="003A0654">
      <w:pPr>
        <w:spacing w:line="360" w:lineRule="auto"/>
        <w:rPr>
          <w:rFonts w:ascii="Arial" w:hAnsi="Arial" w:cs="Arial"/>
          <w:sz w:val="22"/>
          <w:szCs w:val="22"/>
          <w:u w:val="single"/>
        </w:rPr>
      </w:pPr>
    </w:p>
    <w:p w14:paraId="5B3929EA" w14:textId="77777777" w:rsidR="003A0654" w:rsidRPr="002253F7" w:rsidRDefault="003A0654" w:rsidP="003A0654">
      <w:pPr>
        <w:spacing w:line="360" w:lineRule="auto"/>
        <w:rPr>
          <w:rFonts w:ascii="Arial" w:hAnsi="Arial" w:cs="Arial"/>
          <w:sz w:val="22"/>
          <w:szCs w:val="22"/>
        </w:rPr>
      </w:pPr>
    </w:p>
    <w:p w14:paraId="3B09E354" w14:textId="77777777" w:rsidR="003A0654" w:rsidRPr="002253F7" w:rsidRDefault="003A0654" w:rsidP="003A0654">
      <w:pPr>
        <w:pStyle w:val="Heading4"/>
        <w:spacing w:before="0" w:after="0" w:line="360" w:lineRule="auto"/>
        <w:rPr>
          <w:rFonts w:cs="Arial"/>
          <w:sz w:val="22"/>
          <w:szCs w:val="22"/>
        </w:rPr>
      </w:pPr>
      <w:bookmarkStart w:id="59" w:name="_Toc153160299"/>
      <w:bookmarkStart w:id="60" w:name="_Toc179684602"/>
      <w:r>
        <w:rPr>
          <w:rFonts w:cs="Arial"/>
          <w:sz w:val="22"/>
          <w:szCs w:val="22"/>
        </w:rPr>
        <w:t xml:space="preserve">3. </w:t>
      </w:r>
      <w:r w:rsidRPr="002253F7">
        <w:rPr>
          <w:rFonts w:cs="Arial"/>
          <w:sz w:val="22"/>
          <w:szCs w:val="22"/>
        </w:rPr>
        <w:t>Ο νόμος</w:t>
      </w:r>
      <w:bookmarkEnd w:id="59"/>
      <w:bookmarkEnd w:id="60"/>
    </w:p>
    <w:p w14:paraId="0562E7E2" w14:textId="77777777" w:rsidR="003A0654" w:rsidRDefault="003A0654" w:rsidP="003A0654">
      <w:pPr>
        <w:spacing w:line="360" w:lineRule="auto"/>
        <w:ind w:firstLine="720"/>
        <w:rPr>
          <w:rFonts w:ascii="Arial" w:hAnsi="Arial" w:cs="Arial"/>
          <w:sz w:val="22"/>
          <w:szCs w:val="22"/>
        </w:rPr>
      </w:pPr>
      <w:r w:rsidRPr="003E369A">
        <w:rPr>
          <w:rFonts w:ascii="Arial" w:hAnsi="Arial" w:cs="Arial"/>
          <w:i/>
          <w:sz w:val="22"/>
          <w:szCs w:val="22"/>
        </w:rPr>
        <w:t>Νόμος</w:t>
      </w:r>
      <w:r w:rsidRPr="002253F7">
        <w:rPr>
          <w:rFonts w:ascii="Arial" w:hAnsi="Arial" w:cs="Arial"/>
          <w:sz w:val="22"/>
          <w:szCs w:val="22"/>
        </w:rPr>
        <w:t xml:space="preserve"> είναι το σύνολο κανόνων δικαίου, το οποίο ψηφίζεται από τη Βουλή, εκδίδεται και δημοσιεύεται σύμφωνα με τη διαδικασία που προβλέπει το Σύνταγμα. Κάθε νόμος προσδιορίζεται ειδικά με αριθμό και τίτλο και ρυθμίζει ένα ή περισσότερα </w:t>
      </w:r>
      <w:r w:rsidRPr="002253F7">
        <w:rPr>
          <w:rFonts w:ascii="Arial" w:hAnsi="Arial" w:cs="Arial"/>
          <w:sz w:val="22"/>
          <w:szCs w:val="22"/>
        </w:rPr>
        <w:lastRenderedPageBreak/>
        <w:t>θέματα. Με τη λέξη νόμος προσδιορίζεται η προέλευση των κανόνων δικαίου (από τη Βουλή) και η συγκεκριμένη θέση του στην έννομη τάξη (κατώτερη του Συντάγματος). Η παραγωγή των νόμων εκτυλίσσεται σε δύο στάδια: αφενός μεν την ψήφιση και αφετέρου την έκδοση/ δημοσίευση. Τους νόμους ψηφίζει η Βουλή, κατά τη διαδικασία που προβλέπεται στα άρθρα 70 έως 77 του Συντάγματος και εκδίδονται/ δημοσιεύονται από τον Πρόεδρο της Δημοκρατίας σύμφωνα με το άρθ</w:t>
      </w:r>
      <w:r>
        <w:rPr>
          <w:rFonts w:ascii="Arial" w:hAnsi="Arial" w:cs="Arial"/>
          <w:sz w:val="22"/>
          <w:szCs w:val="22"/>
        </w:rPr>
        <w:t>ρο 42 Σ. Η</w:t>
      </w:r>
      <w:r w:rsidRPr="002253F7">
        <w:rPr>
          <w:rFonts w:ascii="Arial" w:hAnsi="Arial" w:cs="Arial"/>
          <w:sz w:val="22"/>
          <w:szCs w:val="22"/>
        </w:rPr>
        <w:t xml:space="preserve"> νομοθετική πρωτοβουλία ανήκει στη Βουλή</w:t>
      </w:r>
      <w:r>
        <w:rPr>
          <w:rStyle w:val="FootnoteReference"/>
          <w:rFonts w:ascii="Arial" w:hAnsi="Arial" w:cs="Arial"/>
          <w:sz w:val="22"/>
          <w:szCs w:val="22"/>
        </w:rPr>
        <w:footnoteReference w:id="30"/>
      </w:r>
      <w:r w:rsidRPr="002253F7">
        <w:rPr>
          <w:rFonts w:ascii="Arial" w:hAnsi="Arial" w:cs="Arial"/>
          <w:sz w:val="22"/>
          <w:szCs w:val="22"/>
        </w:rPr>
        <w:t>, δηλαδή στους βουλευτές και ασκείται με την κατάθεση "προτάσεων νόμων" και στην Κυβέρνηση, η οποία υποβάλλει στη Βουλή "σχέδιο νόμων".</w:t>
      </w:r>
    </w:p>
    <w:p w14:paraId="3E667ED3" w14:textId="77777777" w:rsidR="003A0654" w:rsidRPr="002253F7" w:rsidRDefault="003A0654" w:rsidP="003A0654">
      <w:pPr>
        <w:spacing w:line="360" w:lineRule="auto"/>
        <w:ind w:firstLine="720"/>
        <w:rPr>
          <w:rFonts w:ascii="Arial" w:hAnsi="Arial" w:cs="Arial"/>
          <w:sz w:val="22"/>
          <w:szCs w:val="22"/>
        </w:rPr>
      </w:pPr>
      <w:r>
        <w:rPr>
          <w:rFonts w:ascii="Arial" w:hAnsi="Arial" w:cs="Arial"/>
          <w:sz w:val="22"/>
          <w:szCs w:val="22"/>
        </w:rPr>
        <w:t>Οι νόμοι διακρίνονται σε τυπικούς νόμους, δηλαδή αυτούς που ψηφίζονται από τη Βουλή σύμφωνα με τη νομοθετική διαδικασία και σε ουσιαστικούς νόμους, οι οποίοι είναι κανόνες δικαίου παραγόμενοι από άλλα όργανα, όπως οι κανονιστικές πράξεις.</w:t>
      </w:r>
    </w:p>
    <w:p w14:paraId="7D1C478E"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Η </w:t>
      </w:r>
      <w:r w:rsidRPr="003E369A">
        <w:rPr>
          <w:rFonts w:ascii="Arial" w:hAnsi="Arial" w:cs="Arial"/>
          <w:i/>
          <w:sz w:val="22"/>
          <w:szCs w:val="22"/>
        </w:rPr>
        <w:t>τυπική ισχύς</w:t>
      </w:r>
      <w:r w:rsidRPr="002253F7">
        <w:rPr>
          <w:rFonts w:ascii="Arial" w:hAnsi="Arial" w:cs="Arial"/>
          <w:sz w:val="22"/>
          <w:szCs w:val="22"/>
        </w:rPr>
        <w:t xml:space="preserve"> του νόμου αρχίζει από την ημέρα της δημοσίευσής του στην Εφημερίδα της Κυβερνήσεως. Η </w:t>
      </w:r>
      <w:r w:rsidRPr="003E369A">
        <w:rPr>
          <w:rFonts w:ascii="Arial" w:hAnsi="Arial" w:cs="Arial"/>
          <w:i/>
          <w:sz w:val="22"/>
          <w:szCs w:val="22"/>
        </w:rPr>
        <w:t>ουσιαστική ισχύς</w:t>
      </w:r>
      <w:r w:rsidRPr="002253F7">
        <w:rPr>
          <w:rFonts w:ascii="Arial" w:hAnsi="Arial" w:cs="Arial"/>
          <w:sz w:val="22"/>
          <w:szCs w:val="22"/>
        </w:rPr>
        <w:t xml:space="preserve"> του νόμου, εφόσον ο ίδιος δεν ορίζει διαφορετικά, αρχίζει δέκα ημέρες μετά τη δημοσίευσή του </w:t>
      </w:r>
      <w:r>
        <w:rPr>
          <w:rFonts w:ascii="Arial" w:hAnsi="Arial" w:cs="Arial"/>
          <w:sz w:val="22"/>
          <w:szCs w:val="22"/>
        </w:rPr>
        <w:t>στην Εφημερίδα της Κυβερνήσεως</w:t>
      </w:r>
      <w:r w:rsidRPr="002253F7">
        <w:rPr>
          <w:rFonts w:ascii="Arial" w:hAnsi="Arial" w:cs="Arial"/>
          <w:sz w:val="22"/>
          <w:szCs w:val="22"/>
        </w:rPr>
        <w:t>, μη υπολογιζόμενης της ημέρας δημοσίευσης</w:t>
      </w:r>
      <w:r>
        <w:rPr>
          <w:rStyle w:val="FootnoteReference"/>
          <w:rFonts w:ascii="Arial" w:hAnsi="Arial" w:cs="Arial"/>
          <w:sz w:val="22"/>
          <w:szCs w:val="22"/>
        </w:rPr>
        <w:footnoteReference w:id="31"/>
      </w:r>
      <w:r w:rsidRPr="002253F7">
        <w:rPr>
          <w:rFonts w:ascii="Arial" w:hAnsi="Arial" w:cs="Arial"/>
          <w:sz w:val="22"/>
          <w:szCs w:val="22"/>
        </w:rPr>
        <w:t>. Ο νόμος διατηρεί την ισχύ του, εφόσον άλλος ισοδύναμος ή ανώτερος κανόνας δικαίου δεν</w:t>
      </w:r>
      <w:r>
        <w:rPr>
          <w:rFonts w:ascii="Arial" w:hAnsi="Arial" w:cs="Arial"/>
          <w:sz w:val="22"/>
          <w:szCs w:val="22"/>
        </w:rPr>
        <w:t xml:space="preserve"> τον καταργήσει ρητά ή σιωπηρά</w:t>
      </w:r>
      <w:r>
        <w:rPr>
          <w:rStyle w:val="FootnoteReference"/>
          <w:rFonts w:ascii="Arial" w:hAnsi="Arial" w:cs="Arial"/>
          <w:sz w:val="22"/>
          <w:szCs w:val="22"/>
        </w:rPr>
        <w:footnoteReference w:id="32"/>
      </w:r>
      <w:r w:rsidRPr="002253F7">
        <w:rPr>
          <w:rFonts w:ascii="Arial" w:hAnsi="Arial" w:cs="Arial"/>
          <w:sz w:val="22"/>
          <w:szCs w:val="22"/>
        </w:rPr>
        <w:t>.</w:t>
      </w:r>
    </w:p>
    <w:p w14:paraId="40F209CC"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Σύνταγμα απαγορεύει τη δυσμενή </w:t>
      </w:r>
      <w:r w:rsidRPr="001A5A26">
        <w:rPr>
          <w:rFonts w:ascii="Arial" w:hAnsi="Arial" w:cs="Arial"/>
          <w:i/>
          <w:sz w:val="22"/>
          <w:szCs w:val="22"/>
        </w:rPr>
        <w:t>αναδρομικότητα</w:t>
      </w:r>
      <w:r w:rsidRPr="002253F7">
        <w:rPr>
          <w:rFonts w:ascii="Arial" w:hAnsi="Arial" w:cs="Arial"/>
          <w:sz w:val="22"/>
          <w:szCs w:val="22"/>
        </w:rPr>
        <w:t>, ενώ αντίθετα επιτρέπει την ευμενή αναδρομικότητα των νόμων</w:t>
      </w:r>
      <w:r w:rsidRPr="002253F7">
        <w:rPr>
          <w:rStyle w:val="FootnoteReference"/>
          <w:rFonts w:ascii="Arial" w:hAnsi="Arial" w:cs="Arial"/>
          <w:sz w:val="22"/>
          <w:szCs w:val="22"/>
        </w:rPr>
        <w:footnoteReference w:id="33"/>
      </w:r>
      <w:r w:rsidRPr="002253F7">
        <w:rPr>
          <w:rFonts w:ascii="Arial" w:hAnsi="Arial" w:cs="Arial"/>
          <w:sz w:val="22"/>
          <w:szCs w:val="22"/>
        </w:rPr>
        <w:t xml:space="preserve">. </w:t>
      </w:r>
    </w:p>
    <w:p w14:paraId="206EB0A7"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Από αυτή την ίδια την ιεραρχική σχέση Συντάγματος και νόμου συνάγεται ότι οι νόμοι πρέπει να συμφωνούν προς το περιεχόμενο του Συντάγματος (</w:t>
      </w:r>
      <w:r w:rsidRPr="001A5A26">
        <w:rPr>
          <w:rFonts w:ascii="Arial" w:hAnsi="Arial" w:cs="Arial"/>
          <w:i/>
          <w:sz w:val="22"/>
          <w:szCs w:val="22"/>
        </w:rPr>
        <w:t>συνταγματικότητα</w:t>
      </w:r>
      <w:r w:rsidRPr="002253F7">
        <w:rPr>
          <w:rFonts w:ascii="Arial" w:hAnsi="Arial" w:cs="Arial"/>
          <w:sz w:val="22"/>
          <w:szCs w:val="22"/>
        </w:rPr>
        <w:t>)</w:t>
      </w:r>
      <w:r>
        <w:rPr>
          <w:rStyle w:val="FootnoteReference"/>
          <w:rFonts w:ascii="Arial" w:hAnsi="Arial" w:cs="Arial"/>
          <w:sz w:val="22"/>
          <w:szCs w:val="22"/>
        </w:rPr>
        <w:footnoteReference w:id="34"/>
      </w:r>
      <w:r w:rsidRPr="002253F7">
        <w:rPr>
          <w:rFonts w:ascii="Arial" w:hAnsi="Arial" w:cs="Arial"/>
          <w:sz w:val="22"/>
          <w:szCs w:val="22"/>
        </w:rPr>
        <w:t xml:space="preserve">. Η έλλειψη συμφωνίας (αντισυνταγματικότητα) διάταξης νόμου συνεπάγεται τη μη εφαρμογή της στη συγκεκριμένη περίπτωση. Η συμφωνία του περιεχομένου (ουσιαστική συνταγματικότητα) και της διαδικασίας παραγωγής (τυπική συνταγματικότητα) των νόμων ελέγχεται κατασταλτικά (μετά τη θέση σε ισχύ του νόμου) από όλα τα δικαστήρια σύμφωνα με το αποκεντρωτικό ή διάχυτο σύστημα δικαστικού ελέγχου συνταγματικότητας, που καθιερώνει το ισχύον ελληνικό Σύνταγμα (άρθρο 87 παρ. 2 και 93 παρ. 4) με την εξαίρεση του άρθρου 100 παρ. 1 </w:t>
      </w:r>
      <w:proofErr w:type="spellStart"/>
      <w:r w:rsidRPr="002253F7">
        <w:rPr>
          <w:rFonts w:ascii="Arial" w:hAnsi="Arial" w:cs="Arial"/>
          <w:sz w:val="22"/>
          <w:szCs w:val="22"/>
        </w:rPr>
        <w:t>στ</w:t>
      </w:r>
      <w:proofErr w:type="spellEnd"/>
      <w:r w:rsidRPr="002253F7">
        <w:rPr>
          <w:rFonts w:ascii="Arial" w:hAnsi="Arial" w:cs="Arial"/>
          <w:sz w:val="22"/>
          <w:szCs w:val="22"/>
        </w:rPr>
        <w:t>. ε'</w:t>
      </w:r>
      <w:r w:rsidRPr="002253F7">
        <w:rPr>
          <w:rStyle w:val="FootnoteReference"/>
          <w:rFonts w:ascii="Arial" w:hAnsi="Arial" w:cs="Arial"/>
          <w:sz w:val="22"/>
          <w:szCs w:val="22"/>
        </w:rPr>
        <w:footnoteReference w:id="35"/>
      </w:r>
      <w:r w:rsidRPr="002253F7">
        <w:rPr>
          <w:rFonts w:ascii="Arial" w:hAnsi="Arial" w:cs="Arial"/>
          <w:sz w:val="22"/>
          <w:szCs w:val="22"/>
        </w:rPr>
        <w:t xml:space="preserve"> και </w:t>
      </w:r>
      <w:r w:rsidRPr="002253F7">
        <w:rPr>
          <w:rFonts w:ascii="Arial" w:hAnsi="Arial" w:cs="Arial"/>
          <w:sz w:val="22"/>
          <w:szCs w:val="22"/>
        </w:rPr>
        <w:lastRenderedPageBreak/>
        <w:t>την πλέον πρόσφατη με την αναθεώρηση του 2001 του άρθρου 100 παρ. 5 Σ</w:t>
      </w:r>
      <w:r w:rsidRPr="002253F7">
        <w:rPr>
          <w:rStyle w:val="FootnoteReference"/>
          <w:rFonts w:ascii="Arial" w:hAnsi="Arial" w:cs="Arial"/>
          <w:sz w:val="22"/>
          <w:szCs w:val="22"/>
        </w:rPr>
        <w:footnoteReference w:id="36"/>
      </w:r>
      <w:r w:rsidRPr="002253F7">
        <w:rPr>
          <w:rFonts w:ascii="Arial" w:hAnsi="Arial" w:cs="Arial"/>
          <w:sz w:val="22"/>
          <w:szCs w:val="22"/>
        </w:rPr>
        <w:t xml:space="preserve">. Προληπτικό έλεγχο συνταγματικότητας των νόμων ασκεί η ίδια η Βουλή κατά το άρθρο 100 του Κανονισμού Βουλής. </w:t>
      </w:r>
    </w:p>
    <w:p w14:paraId="517BAC77" w14:textId="77777777" w:rsidR="003A0654" w:rsidRPr="002253F7" w:rsidRDefault="003A0654" w:rsidP="003A0654">
      <w:pPr>
        <w:spacing w:line="360" w:lineRule="auto"/>
        <w:ind w:firstLine="720"/>
        <w:rPr>
          <w:rFonts w:ascii="Arial" w:hAnsi="Arial" w:cs="Arial"/>
          <w:sz w:val="22"/>
          <w:szCs w:val="22"/>
        </w:rPr>
      </w:pPr>
    </w:p>
    <w:p w14:paraId="10943B1B" w14:textId="77777777" w:rsidR="003A0654" w:rsidRPr="002253F7" w:rsidRDefault="003A0654" w:rsidP="003A0654">
      <w:pPr>
        <w:pStyle w:val="Heading4"/>
        <w:spacing w:before="0" w:after="0" w:line="360" w:lineRule="auto"/>
        <w:rPr>
          <w:rFonts w:cs="Arial"/>
          <w:sz w:val="22"/>
          <w:szCs w:val="22"/>
        </w:rPr>
      </w:pPr>
      <w:bookmarkStart w:id="61" w:name="_Toc153160300"/>
      <w:bookmarkStart w:id="62" w:name="_Toc179684603"/>
      <w:r>
        <w:rPr>
          <w:rFonts w:cs="Arial"/>
          <w:sz w:val="22"/>
          <w:szCs w:val="22"/>
        </w:rPr>
        <w:t xml:space="preserve">4. </w:t>
      </w:r>
      <w:r w:rsidRPr="002253F7">
        <w:rPr>
          <w:rFonts w:cs="Arial"/>
          <w:sz w:val="22"/>
          <w:szCs w:val="22"/>
        </w:rPr>
        <w:t>Οι κανονιστικές πράξεις</w:t>
      </w:r>
      <w:bookmarkEnd w:id="61"/>
      <w:bookmarkEnd w:id="62"/>
    </w:p>
    <w:p w14:paraId="21AC478A" w14:textId="77777777" w:rsidR="003A0654" w:rsidRPr="002253F7" w:rsidRDefault="003A0654" w:rsidP="003A0654">
      <w:pPr>
        <w:pStyle w:val="Heading5"/>
        <w:spacing w:before="0" w:after="0" w:line="360" w:lineRule="auto"/>
        <w:rPr>
          <w:rFonts w:ascii="Arial" w:hAnsi="Arial" w:cs="Arial"/>
          <w:szCs w:val="22"/>
        </w:rPr>
      </w:pPr>
      <w:bookmarkStart w:id="63" w:name="_Toc153160301"/>
      <w:bookmarkStart w:id="64" w:name="_Toc179684604"/>
      <w:r>
        <w:rPr>
          <w:rFonts w:ascii="Arial" w:hAnsi="Arial" w:cs="Arial"/>
          <w:szCs w:val="22"/>
        </w:rPr>
        <w:t xml:space="preserve">α) </w:t>
      </w:r>
      <w:r w:rsidRPr="002253F7">
        <w:rPr>
          <w:rFonts w:ascii="Arial" w:hAnsi="Arial" w:cs="Arial"/>
          <w:szCs w:val="22"/>
        </w:rPr>
        <w:t>Έννοια</w:t>
      </w:r>
      <w:bookmarkEnd w:id="63"/>
      <w:bookmarkEnd w:id="64"/>
    </w:p>
    <w:p w14:paraId="69412C9B" w14:textId="77777777" w:rsidR="003A0654" w:rsidRPr="002253F7" w:rsidRDefault="003A0654" w:rsidP="003A0654">
      <w:pPr>
        <w:spacing w:line="360" w:lineRule="auto"/>
        <w:ind w:firstLine="720"/>
        <w:rPr>
          <w:rFonts w:ascii="Arial" w:hAnsi="Arial" w:cs="Arial"/>
          <w:sz w:val="22"/>
          <w:szCs w:val="22"/>
        </w:rPr>
      </w:pPr>
      <w:r w:rsidRPr="001A5A26">
        <w:rPr>
          <w:rFonts w:ascii="Arial" w:hAnsi="Arial" w:cs="Arial"/>
          <w:i/>
          <w:sz w:val="22"/>
          <w:szCs w:val="22"/>
        </w:rPr>
        <w:t>Κανονιστική πράξη της διοίκησης</w:t>
      </w:r>
      <w:r w:rsidRPr="002253F7">
        <w:rPr>
          <w:rFonts w:ascii="Arial" w:hAnsi="Arial" w:cs="Arial"/>
          <w:sz w:val="22"/>
          <w:szCs w:val="22"/>
        </w:rPr>
        <w:t xml:space="preserve"> είναι η μετά από εξουσιοδότηση του κοινού ή και του συνταγματικού νομοθέτη εκδιδόμενη από τη διοίκηση πράξη, που περιέχει ρύθμιση γενική και αφηρημένη κι έχει τυπική δύναμη κατώτερη των νόμων</w:t>
      </w:r>
      <w:r w:rsidRPr="002253F7">
        <w:rPr>
          <w:rStyle w:val="FootnoteReference"/>
          <w:rFonts w:ascii="Arial" w:hAnsi="Arial" w:cs="Arial"/>
          <w:sz w:val="22"/>
          <w:szCs w:val="22"/>
        </w:rPr>
        <w:footnoteReference w:id="37"/>
      </w:r>
      <w:r w:rsidRPr="002253F7">
        <w:rPr>
          <w:rFonts w:ascii="Arial" w:hAnsi="Arial" w:cs="Arial"/>
          <w:sz w:val="22"/>
          <w:szCs w:val="22"/>
        </w:rPr>
        <w:t>.</w:t>
      </w:r>
    </w:p>
    <w:p w14:paraId="04592E59"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Η κανονιστική πράξη της διοίκησης αποτελεί κανόνα δικαίου, της ίδιας φύσης με τους κανόνες δικαίου</w:t>
      </w:r>
      <w:r>
        <w:rPr>
          <w:rFonts w:ascii="Arial" w:hAnsi="Arial" w:cs="Arial"/>
          <w:sz w:val="22"/>
          <w:szCs w:val="22"/>
        </w:rPr>
        <w:t>,</w:t>
      </w:r>
      <w:r w:rsidRPr="002253F7">
        <w:rPr>
          <w:rFonts w:ascii="Arial" w:hAnsi="Arial" w:cs="Arial"/>
          <w:sz w:val="22"/>
          <w:szCs w:val="22"/>
        </w:rPr>
        <w:t xml:space="preserve"> οι οποίοι παράγονται από τη Βουλή, η οποία αποτελεί και το κατεξοχήν αρμόδιο όργανο για την έκδοση κανόνων δικαίου. Με τη διαφορά όμως ότι οι </w:t>
      </w:r>
      <w:r>
        <w:rPr>
          <w:rFonts w:ascii="Arial" w:hAnsi="Arial" w:cs="Arial"/>
          <w:sz w:val="22"/>
          <w:szCs w:val="22"/>
        </w:rPr>
        <w:t xml:space="preserve">εκδιδόμενοι από τη διοίκηση </w:t>
      </w:r>
      <w:r w:rsidRPr="002253F7">
        <w:rPr>
          <w:rFonts w:ascii="Arial" w:hAnsi="Arial" w:cs="Arial"/>
          <w:sz w:val="22"/>
          <w:szCs w:val="22"/>
        </w:rPr>
        <w:t>κανόνες δικαίου (ουσιαστικοί νόμοι) βρίσκονται σε ιεραρχικά κατώτερη τυπική βαθμίδα από τους κανόνες τους παραγόμενους από τη Βουλή (τυπικοί νόμοι).</w:t>
      </w:r>
    </w:p>
    <w:p w14:paraId="6C53BF5B"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Η κανονιστική πράξη αντιδιαστέλλεται προς την </w:t>
      </w:r>
      <w:r w:rsidRPr="00C51A62">
        <w:rPr>
          <w:rFonts w:ascii="Arial" w:hAnsi="Arial" w:cs="Arial"/>
          <w:i/>
          <w:sz w:val="22"/>
          <w:szCs w:val="22"/>
        </w:rPr>
        <w:t>ατομική διοικητική πράξη</w:t>
      </w:r>
      <w:r w:rsidRPr="002253F7">
        <w:rPr>
          <w:rFonts w:ascii="Arial" w:hAnsi="Arial" w:cs="Arial"/>
          <w:sz w:val="22"/>
          <w:szCs w:val="22"/>
        </w:rPr>
        <w:t>, η οποία έχοντας ως βάση κάποιον (τυπικό ή ουσιαστικό) νόμο, ρυθμίζει την</w:t>
      </w:r>
      <w:r>
        <w:rPr>
          <w:rFonts w:ascii="Arial" w:hAnsi="Arial" w:cs="Arial"/>
          <w:sz w:val="22"/>
          <w:szCs w:val="22"/>
        </w:rPr>
        <w:t xml:space="preserve"> κάθε</w:t>
      </w:r>
      <w:r w:rsidRPr="002253F7">
        <w:rPr>
          <w:rFonts w:ascii="Arial" w:hAnsi="Arial" w:cs="Arial"/>
          <w:sz w:val="22"/>
          <w:szCs w:val="22"/>
        </w:rPr>
        <w:t xml:space="preserve"> συγκεκριμένη περίπτωση. Η κανονιστική πράξη ρυθμίζει, ως εκ της </w:t>
      </w:r>
      <w:proofErr w:type="spellStart"/>
      <w:r w:rsidRPr="002253F7">
        <w:rPr>
          <w:rFonts w:ascii="Arial" w:hAnsi="Arial" w:cs="Arial"/>
          <w:sz w:val="22"/>
          <w:szCs w:val="22"/>
        </w:rPr>
        <w:t>φύσεώς</w:t>
      </w:r>
      <w:proofErr w:type="spellEnd"/>
      <w:r w:rsidRPr="002253F7">
        <w:rPr>
          <w:rFonts w:ascii="Arial" w:hAnsi="Arial" w:cs="Arial"/>
          <w:sz w:val="22"/>
          <w:szCs w:val="22"/>
        </w:rPr>
        <w:t xml:space="preserve"> της, αόριστο αριθμό προσώπων και αόριστο αριθμό περιπτώσεων. Αντιθέτως η ατομική πράξη ρυθμίζει είτε και συγκεκριμένο πρόσωπο και συγκεκριμένη περίπτωση (αποτελεί την κλασική περίπτωση ατομικής πράξης), είτε αόριστο αριθμό προσώπων, αλλά οπωσδήποτε συγκεκριμένη περίπτωση (γενική διοικητική πράξη ή ατομική γενικού περιεχομένου).</w:t>
      </w:r>
    </w:p>
    <w:p w14:paraId="63E0FAA5"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Γίνεται επομένως αντιληπτό ότι η διαφορά μεταξύ κανονιστικής και ατομικής πράξης είναι ποιοτική, καθώς η πρώτη αποτελεί κανόνα δικαίου, δηλ. (ουσιαστικό) νόμο, ενώ η δεύτερη αποτελεί απλά ρύθμιση ατομικής περίπτωσης, κατ’ εφαρμογή του νόμου</w:t>
      </w:r>
      <w:r w:rsidRPr="002253F7">
        <w:rPr>
          <w:rStyle w:val="FootnoteReference"/>
          <w:rFonts w:ascii="Arial" w:hAnsi="Arial" w:cs="Arial"/>
          <w:sz w:val="22"/>
          <w:szCs w:val="22"/>
        </w:rPr>
        <w:footnoteReference w:id="38"/>
      </w:r>
      <w:r w:rsidRPr="002253F7">
        <w:rPr>
          <w:rFonts w:ascii="Arial" w:hAnsi="Arial" w:cs="Arial"/>
          <w:sz w:val="22"/>
          <w:szCs w:val="22"/>
        </w:rPr>
        <w:t>.</w:t>
      </w:r>
    </w:p>
    <w:p w14:paraId="48FC7E0F" w14:textId="77777777" w:rsidR="003A0654" w:rsidRPr="002253F7" w:rsidRDefault="003A0654" w:rsidP="003A0654">
      <w:pPr>
        <w:spacing w:line="360" w:lineRule="auto"/>
        <w:rPr>
          <w:rFonts w:ascii="Arial" w:hAnsi="Arial" w:cs="Arial"/>
          <w:sz w:val="22"/>
          <w:szCs w:val="22"/>
        </w:rPr>
      </w:pPr>
    </w:p>
    <w:p w14:paraId="197CD16E" w14:textId="77777777" w:rsidR="003A0654" w:rsidRPr="002253F7" w:rsidRDefault="003A0654" w:rsidP="003A0654">
      <w:pPr>
        <w:pStyle w:val="Heading5"/>
        <w:spacing w:before="0" w:after="0" w:line="360" w:lineRule="auto"/>
        <w:rPr>
          <w:rFonts w:ascii="Arial" w:hAnsi="Arial" w:cs="Arial"/>
          <w:szCs w:val="22"/>
        </w:rPr>
      </w:pPr>
      <w:bookmarkStart w:id="65" w:name="_Toc153160302"/>
      <w:bookmarkStart w:id="66" w:name="_Toc179684605"/>
      <w:r>
        <w:rPr>
          <w:rFonts w:ascii="Arial" w:hAnsi="Arial" w:cs="Arial"/>
          <w:szCs w:val="22"/>
        </w:rPr>
        <w:t xml:space="preserve">β) </w:t>
      </w:r>
      <w:r w:rsidRPr="002253F7">
        <w:rPr>
          <w:rFonts w:ascii="Arial" w:hAnsi="Arial" w:cs="Arial"/>
          <w:szCs w:val="22"/>
        </w:rPr>
        <w:t>Κανονιστική εξουσιοδότηση</w:t>
      </w:r>
      <w:bookmarkEnd w:id="65"/>
      <w:bookmarkEnd w:id="66"/>
    </w:p>
    <w:p w14:paraId="647B237A" w14:textId="77777777" w:rsidR="003A0654" w:rsidRPr="002253F7" w:rsidRDefault="003A0654" w:rsidP="003A0654">
      <w:pPr>
        <w:spacing w:line="360" w:lineRule="auto"/>
        <w:ind w:firstLine="720"/>
        <w:rPr>
          <w:rFonts w:ascii="Arial" w:hAnsi="Arial" w:cs="Arial"/>
          <w:sz w:val="22"/>
          <w:szCs w:val="22"/>
        </w:rPr>
      </w:pPr>
      <w:r w:rsidRPr="009C5EA9">
        <w:rPr>
          <w:rFonts w:ascii="Arial" w:hAnsi="Arial" w:cs="Arial"/>
          <w:i/>
          <w:sz w:val="22"/>
          <w:szCs w:val="22"/>
        </w:rPr>
        <w:t>Κανονιστική εξουσιοδότηση</w:t>
      </w:r>
      <w:r w:rsidRPr="002253F7">
        <w:rPr>
          <w:rStyle w:val="FootnoteReference"/>
          <w:rFonts w:ascii="Arial" w:hAnsi="Arial" w:cs="Arial"/>
          <w:sz w:val="22"/>
          <w:szCs w:val="22"/>
        </w:rPr>
        <w:footnoteReference w:id="39"/>
      </w:r>
      <w:r w:rsidRPr="002253F7">
        <w:rPr>
          <w:rFonts w:ascii="Arial" w:hAnsi="Arial" w:cs="Arial"/>
          <w:sz w:val="22"/>
          <w:szCs w:val="22"/>
        </w:rPr>
        <w:t xml:space="preserve"> είναι η εξουσιοδότηση</w:t>
      </w:r>
      <w:r>
        <w:rPr>
          <w:rFonts w:ascii="Arial" w:hAnsi="Arial" w:cs="Arial"/>
          <w:sz w:val="22"/>
          <w:szCs w:val="22"/>
        </w:rPr>
        <w:t>, η οποία</w:t>
      </w:r>
      <w:r w:rsidRPr="002253F7">
        <w:rPr>
          <w:rFonts w:ascii="Arial" w:hAnsi="Arial" w:cs="Arial"/>
          <w:sz w:val="22"/>
          <w:szCs w:val="22"/>
        </w:rPr>
        <w:t xml:space="preserve"> παρ</w:t>
      </w:r>
      <w:r>
        <w:rPr>
          <w:rFonts w:ascii="Arial" w:hAnsi="Arial" w:cs="Arial"/>
          <w:sz w:val="22"/>
          <w:szCs w:val="22"/>
        </w:rPr>
        <w:t xml:space="preserve">έχεται </w:t>
      </w:r>
      <w:r w:rsidRPr="002253F7">
        <w:rPr>
          <w:rFonts w:ascii="Arial" w:hAnsi="Arial" w:cs="Arial"/>
          <w:sz w:val="22"/>
          <w:szCs w:val="22"/>
        </w:rPr>
        <w:t xml:space="preserve">προς τη διοίκηση, από το συντακτικό (άμεση) ή τον κοινό νομοθέτη (έμμεση) για την έκδοση </w:t>
      </w:r>
      <w:r w:rsidRPr="002253F7">
        <w:rPr>
          <w:rFonts w:ascii="Arial" w:hAnsi="Arial" w:cs="Arial"/>
          <w:sz w:val="22"/>
          <w:szCs w:val="22"/>
        </w:rPr>
        <w:lastRenderedPageBreak/>
        <w:t>κανόνων δικαίου με τη</w:t>
      </w:r>
      <w:r>
        <w:rPr>
          <w:rFonts w:ascii="Arial" w:hAnsi="Arial" w:cs="Arial"/>
          <w:sz w:val="22"/>
          <w:szCs w:val="22"/>
        </w:rPr>
        <w:t xml:space="preserve"> μορφή των κανονιστικών πράξεων.</w:t>
      </w:r>
      <w:r w:rsidRPr="002253F7">
        <w:rPr>
          <w:rFonts w:ascii="Arial" w:hAnsi="Arial" w:cs="Arial"/>
          <w:sz w:val="22"/>
          <w:szCs w:val="22"/>
        </w:rPr>
        <w:t xml:space="preserve"> </w:t>
      </w:r>
      <w:r>
        <w:rPr>
          <w:rFonts w:ascii="Arial" w:hAnsi="Arial" w:cs="Arial"/>
          <w:sz w:val="22"/>
          <w:szCs w:val="22"/>
        </w:rPr>
        <w:t>Σ</w:t>
      </w:r>
      <w:r w:rsidRPr="002253F7">
        <w:rPr>
          <w:rFonts w:ascii="Arial" w:hAnsi="Arial" w:cs="Arial"/>
          <w:sz w:val="22"/>
          <w:szCs w:val="22"/>
        </w:rPr>
        <w:t>κοπό</w:t>
      </w:r>
      <w:r>
        <w:rPr>
          <w:rFonts w:ascii="Arial" w:hAnsi="Arial" w:cs="Arial"/>
          <w:sz w:val="22"/>
          <w:szCs w:val="22"/>
        </w:rPr>
        <w:t>ς της κανονιστικής εξουσιοδότησης είναι η</w:t>
      </w:r>
      <w:r w:rsidRPr="002253F7">
        <w:rPr>
          <w:rFonts w:ascii="Arial" w:hAnsi="Arial" w:cs="Arial"/>
          <w:sz w:val="22"/>
          <w:szCs w:val="22"/>
        </w:rPr>
        <w:t xml:space="preserve"> διευκόλυνση του ν</w:t>
      </w:r>
      <w:r>
        <w:rPr>
          <w:rFonts w:ascii="Arial" w:hAnsi="Arial" w:cs="Arial"/>
          <w:sz w:val="22"/>
          <w:szCs w:val="22"/>
        </w:rPr>
        <w:t>ομοθετικού έργου ή η</w:t>
      </w:r>
      <w:r w:rsidRPr="002253F7">
        <w:rPr>
          <w:rFonts w:ascii="Arial" w:hAnsi="Arial" w:cs="Arial"/>
          <w:sz w:val="22"/>
          <w:szCs w:val="22"/>
        </w:rPr>
        <w:t xml:space="preserve"> αντιμετώπιση έκτακτων περιπτώσεων ή και κινδύνων</w:t>
      </w:r>
      <w:r w:rsidRPr="002253F7">
        <w:rPr>
          <w:rStyle w:val="FootnoteReference"/>
          <w:rFonts w:ascii="Arial" w:hAnsi="Arial" w:cs="Arial"/>
          <w:sz w:val="22"/>
          <w:szCs w:val="22"/>
        </w:rPr>
        <w:footnoteReference w:id="40"/>
      </w:r>
      <w:r w:rsidRPr="002253F7">
        <w:rPr>
          <w:rFonts w:ascii="Arial" w:hAnsi="Arial" w:cs="Arial"/>
          <w:sz w:val="22"/>
          <w:szCs w:val="22"/>
        </w:rPr>
        <w:t>.</w:t>
      </w:r>
    </w:p>
    <w:p w14:paraId="630CFA33"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Έχει ήδη καταστεί σαφές και προκύπτει και από τον ορισμό, ότι προκειμένου η διοίκηση να προβεί στην έκδοση κανονιστικής πράξης, απαιτείται αυτό να προβλέπεται σε κάποιον κανόνα υπέρτ</w:t>
      </w:r>
      <w:r>
        <w:rPr>
          <w:rFonts w:ascii="Arial" w:hAnsi="Arial" w:cs="Arial"/>
          <w:sz w:val="22"/>
          <w:szCs w:val="22"/>
        </w:rPr>
        <w:t>ερης τυπικής βαθμίδας. Θα πρέπει δηλαδή</w:t>
      </w:r>
      <w:r w:rsidRPr="002253F7">
        <w:rPr>
          <w:rFonts w:ascii="Arial" w:hAnsi="Arial" w:cs="Arial"/>
          <w:sz w:val="22"/>
          <w:szCs w:val="22"/>
        </w:rPr>
        <w:t xml:space="preserve"> να υπάρχει κανόνας δικαίου</w:t>
      </w:r>
      <w:r>
        <w:rPr>
          <w:rFonts w:ascii="Arial" w:hAnsi="Arial" w:cs="Arial"/>
          <w:sz w:val="22"/>
          <w:szCs w:val="22"/>
        </w:rPr>
        <w:t>,</w:t>
      </w:r>
      <w:r w:rsidRPr="002253F7">
        <w:rPr>
          <w:rFonts w:ascii="Arial" w:hAnsi="Arial" w:cs="Arial"/>
          <w:sz w:val="22"/>
          <w:szCs w:val="22"/>
        </w:rPr>
        <w:t xml:space="preserve"> ο οποίος να εξουσιοδοτεί τη διοίκηση να θεσπίσει με τη σειρά της κανόνα δικαίου. Σε αντίθεση προς το νομοθέτη, ο οποίος στο πλαίσιο της γενικής ρυθμιστικής του αρμοδιότητας έχει την εξουσία έκδοσης κανόνων δικαίου, </w:t>
      </w:r>
      <w:r>
        <w:rPr>
          <w:rFonts w:ascii="Arial" w:hAnsi="Arial" w:cs="Arial"/>
          <w:sz w:val="22"/>
          <w:szCs w:val="22"/>
        </w:rPr>
        <w:t xml:space="preserve">η εξουσία αυτή της </w:t>
      </w:r>
      <w:r w:rsidRPr="002253F7">
        <w:rPr>
          <w:rFonts w:ascii="Arial" w:hAnsi="Arial" w:cs="Arial"/>
          <w:sz w:val="22"/>
          <w:szCs w:val="22"/>
        </w:rPr>
        <w:t>διοίκηση</w:t>
      </w:r>
      <w:r>
        <w:rPr>
          <w:rFonts w:ascii="Arial" w:hAnsi="Arial" w:cs="Arial"/>
          <w:sz w:val="22"/>
          <w:szCs w:val="22"/>
        </w:rPr>
        <w:t>ς</w:t>
      </w:r>
      <w:r w:rsidRPr="002253F7">
        <w:rPr>
          <w:rFonts w:ascii="Arial" w:hAnsi="Arial" w:cs="Arial"/>
          <w:sz w:val="22"/>
          <w:szCs w:val="22"/>
        </w:rPr>
        <w:t xml:space="preserve"> απαιτείται σε κάθε περίπτωση </w:t>
      </w:r>
      <w:r>
        <w:rPr>
          <w:rFonts w:ascii="Arial" w:hAnsi="Arial" w:cs="Arial"/>
          <w:sz w:val="22"/>
          <w:szCs w:val="22"/>
        </w:rPr>
        <w:t xml:space="preserve">να έχει </w:t>
      </w:r>
      <w:r w:rsidRPr="002253F7">
        <w:rPr>
          <w:rFonts w:ascii="Arial" w:hAnsi="Arial" w:cs="Arial"/>
          <w:sz w:val="22"/>
          <w:szCs w:val="22"/>
        </w:rPr>
        <w:t>έρεισμα στο Σύνταγμα ή στο κοινό δίκαιο.</w:t>
      </w:r>
    </w:p>
    <w:p w14:paraId="03E7728A" w14:textId="77777777" w:rsidR="003A0654" w:rsidRPr="002253F7" w:rsidRDefault="003A0654" w:rsidP="003A0654">
      <w:pPr>
        <w:spacing w:line="360" w:lineRule="auto"/>
        <w:ind w:firstLine="720"/>
        <w:rPr>
          <w:rFonts w:ascii="Arial" w:hAnsi="Arial" w:cs="Arial"/>
          <w:sz w:val="22"/>
          <w:szCs w:val="22"/>
        </w:rPr>
      </w:pPr>
      <w:r>
        <w:rPr>
          <w:rFonts w:ascii="Arial" w:hAnsi="Arial" w:cs="Arial"/>
          <w:sz w:val="22"/>
          <w:szCs w:val="22"/>
        </w:rPr>
        <w:t>Υπάρχουν τρεις</w:t>
      </w:r>
      <w:r w:rsidRPr="002253F7">
        <w:rPr>
          <w:rFonts w:ascii="Arial" w:hAnsi="Arial" w:cs="Arial"/>
          <w:sz w:val="22"/>
          <w:szCs w:val="22"/>
        </w:rPr>
        <w:t xml:space="preserve"> </w:t>
      </w:r>
      <w:r>
        <w:rPr>
          <w:rFonts w:ascii="Arial" w:hAnsi="Arial" w:cs="Arial"/>
          <w:sz w:val="22"/>
          <w:szCs w:val="22"/>
        </w:rPr>
        <w:t xml:space="preserve">βαθμίδες </w:t>
      </w:r>
      <w:r w:rsidRPr="002253F7">
        <w:rPr>
          <w:rFonts w:ascii="Arial" w:hAnsi="Arial" w:cs="Arial"/>
          <w:sz w:val="22"/>
          <w:szCs w:val="22"/>
        </w:rPr>
        <w:t>κανονιστικής εξουσιοδότησης</w:t>
      </w:r>
      <w:r>
        <w:rPr>
          <w:rFonts w:ascii="Arial" w:hAnsi="Arial" w:cs="Arial"/>
          <w:sz w:val="22"/>
          <w:szCs w:val="22"/>
        </w:rPr>
        <w:t xml:space="preserve">, ανάλογα με τις </w:t>
      </w:r>
      <w:proofErr w:type="spellStart"/>
      <w:r>
        <w:rPr>
          <w:rFonts w:ascii="Arial" w:hAnsi="Arial" w:cs="Arial"/>
          <w:sz w:val="22"/>
          <w:szCs w:val="22"/>
        </w:rPr>
        <w:t>συνταγματικοπολιτικές</w:t>
      </w:r>
      <w:proofErr w:type="spellEnd"/>
      <w:r>
        <w:rPr>
          <w:rFonts w:ascii="Arial" w:hAnsi="Arial" w:cs="Arial"/>
          <w:sz w:val="22"/>
          <w:szCs w:val="22"/>
        </w:rPr>
        <w:t xml:space="preserve"> συνθήκες που επικρατούν</w:t>
      </w:r>
      <w:r w:rsidRPr="002253F7">
        <w:rPr>
          <w:rFonts w:ascii="Arial" w:hAnsi="Arial" w:cs="Arial"/>
          <w:sz w:val="22"/>
          <w:szCs w:val="22"/>
        </w:rPr>
        <w:t xml:space="preserve">: α) </w:t>
      </w:r>
      <w:r w:rsidRPr="009C5EA9">
        <w:rPr>
          <w:rFonts w:ascii="Arial" w:hAnsi="Arial" w:cs="Arial"/>
          <w:i/>
          <w:sz w:val="22"/>
          <w:szCs w:val="22"/>
        </w:rPr>
        <w:t>τακτική κανονιστική εξουσιοδότηση</w:t>
      </w:r>
      <w:r w:rsidRPr="002253F7">
        <w:rPr>
          <w:rFonts w:ascii="Arial" w:hAnsi="Arial" w:cs="Arial"/>
          <w:sz w:val="22"/>
          <w:szCs w:val="22"/>
        </w:rPr>
        <w:t xml:space="preserve">, για την υποβοήθηση του νομοθετικού έργου σε ομαλές </w:t>
      </w:r>
      <w:proofErr w:type="spellStart"/>
      <w:r>
        <w:rPr>
          <w:rFonts w:ascii="Arial" w:hAnsi="Arial" w:cs="Arial"/>
          <w:sz w:val="22"/>
          <w:szCs w:val="22"/>
        </w:rPr>
        <w:t>συνταγματικοπολιτικές</w:t>
      </w:r>
      <w:proofErr w:type="spellEnd"/>
      <w:r>
        <w:rPr>
          <w:rFonts w:ascii="Arial" w:hAnsi="Arial" w:cs="Arial"/>
          <w:sz w:val="22"/>
          <w:szCs w:val="22"/>
        </w:rPr>
        <w:t xml:space="preserve"> συνθήκες</w:t>
      </w:r>
      <w:r>
        <w:rPr>
          <w:rStyle w:val="FootnoteReference"/>
          <w:rFonts w:ascii="Arial" w:hAnsi="Arial" w:cs="Arial"/>
          <w:sz w:val="22"/>
          <w:szCs w:val="22"/>
        </w:rPr>
        <w:footnoteReference w:id="41"/>
      </w:r>
      <w:r w:rsidRPr="002253F7">
        <w:rPr>
          <w:rFonts w:ascii="Arial" w:hAnsi="Arial" w:cs="Arial"/>
          <w:sz w:val="22"/>
          <w:szCs w:val="22"/>
        </w:rPr>
        <w:t xml:space="preserve">. </w:t>
      </w:r>
    </w:p>
    <w:p w14:paraId="6121BCD9"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β) </w:t>
      </w:r>
      <w:r w:rsidRPr="009C5EA9">
        <w:rPr>
          <w:rFonts w:ascii="Arial" w:hAnsi="Arial" w:cs="Arial"/>
          <w:i/>
          <w:sz w:val="22"/>
          <w:szCs w:val="22"/>
        </w:rPr>
        <w:t>έκτακτη κανονιστική εξουσιοδότηση</w:t>
      </w:r>
      <w:r w:rsidRPr="002253F7">
        <w:rPr>
          <w:rFonts w:ascii="Arial" w:hAnsi="Arial" w:cs="Arial"/>
          <w:sz w:val="22"/>
          <w:szCs w:val="22"/>
        </w:rPr>
        <w:t xml:space="preserve">, για την αντιμετώπιση εκτάκτων περιπτώσεων εξαιρετικά επείγουσας και απρόβλεπτης ανάγκης σε ομαλές </w:t>
      </w:r>
      <w:proofErr w:type="spellStart"/>
      <w:r w:rsidRPr="002253F7">
        <w:rPr>
          <w:rFonts w:ascii="Arial" w:hAnsi="Arial" w:cs="Arial"/>
          <w:sz w:val="22"/>
          <w:szCs w:val="22"/>
        </w:rPr>
        <w:t>συνταγμ</w:t>
      </w:r>
      <w:r>
        <w:rPr>
          <w:rFonts w:ascii="Arial" w:hAnsi="Arial" w:cs="Arial"/>
          <w:sz w:val="22"/>
          <w:szCs w:val="22"/>
        </w:rPr>
        <w:t>ατικοπολιτικές</w:t>
      </w:r>
      <w:proofErr w:type="spellEnd"/>
      <w:r>
        <w:rPr>
          <w:rFonts w:ascii="Arial" w:hAnsi="Arial" w:cs="Arial"/>
          <w:sz w:val="22"/>
          <w:szCs w:val="22"/>
        </w:rPr>
        <w:t xml:space="preserve"> συνθήκες</w:t>
      </w:r>
      <w:r>
        <w:rPr>
          <w:rStyle w:val="FootnoteReference"/>
          <w:rFonts w:ascii="Arial" w:hAnsi="Arial" w:cs="Arial"/>
          <w:sz w:val="22"/>
          <w:szCs w:val="22"/>
        </w:rPr>
        <w:footnoteReference w:id="42"/>
      </w:r>
      <w:r w:rsidRPr="002253F7">
        <w:rPr>
          <w:rFonts w:ascii="Arial" w:hAnsi="Arial" w:cs="Arial"/>
          <w:sz w:val="22"/>
          <w:szCs w:val="22"/>
        </w:rPr>
        <w:t>.</w:t>
      </w:r>
    </w:p>
    <w:p w14:paraId="6656AAD2"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γ) </w:t>
      </w:r>
      <w:r w:rsidRPr="00ED71C8">
        <w:rPr>
          <w:rFonts w:ascii="Arial" w:hAnsi="Arial" w:cs="Arial"/>
          <w:i/>
          <w:sz w:val="22"/>
          <w:szCs w:val="22"/>
        </w:rPr>
        <w:t>εξαιρετική κανονιστική εξουσιοδότηση</w:t>
      </w:r>
      <w:r w:rsidRPr="002253F7">
        <w:rPr>
          <w:rFonts w:ascii="Arial" w:hAnsi="Arial" w:cs="Arial"/>
          <w:sz w:val="22"/>
          <w:szCs w:val="22"/>
        </w:rPr>
        <w:t xml:space="preserve">, για την αντιμετώπιση κινδύνων, που αφορούν την εσωτερική ή/και εξωτερική ασφάλεια της χώρας σε </w:t>
      </w:r>
      <w:r>
        <w:rPr>
          <w:rFonts w:ascii="Arial" w:hAnsi="Arial" w:cs="Arial"/>
          <w:sz w:val="22"/>
          <w:szCs w:val="22"/>
        </w:rPr>
        <w:t xml:space="preserve">μη </w:t>
      </w:r>
      <w:r w:rsidRPr="002253F7">
        <w:rPr>
          <w:rFonts w:ascii="Arial" w:hAnsi="Arial" w:cs="Arial"/>
          <w:sz w:val="22"/>
          <w:szCs w:val="22"/>
        </w:rPr>
        <w:t xml:space="preserve">ομαλές </w:t>
      </w:r>
      <w:proofErr w:type="spellStart"/>
      <w:r>
        <w:rPr>
          <w:rFonts w:ascii="Arial" w:hAnsi="Arial" w:cs="Arial"/>
          <w:sz w:val="22"/>
          <w:szCs w:val="22"/>
        </w:rPr>
        <w:t>συνταγματικοπολιτικές</w:t>
      </w:r>
      <w:proofErr w:type="spellEnd"/>
      <w:r>
        <w:rPr>
          <w:rFonts w:ascii="Arial" w:hAnsi="Arial" w:cs="Arial"/>
          <w:sz w:val="22"/>
          <w:szCs w:val="22"/>
        </w:rPr>
        <w:t xml:space="preserve"> συνθήκες</w:t>
      </w:r>
      <w:r>
        <w:rPr>
          <w:rStyle w:val="FootnoteReference"/>
          <w:rFonts w:ascii="Arial" w:hAnsi="Arial" w:cs="Arial"/>
          <w:sz w:val="22"/>
          <w:szCs w:val="22"/>
        </w:rPr>
        <w:footnoteReference w:id="43"/>
      </w:r>
      <w:r w:rsidRPr="002253F7">
        <w:rPr>
          <w:rFonts w:ascii="Arial" w:hAnsi="Arial" w:cs="Arial"/>
          <w:sz w:val="22"/>
          <w:szCs w:val="22"/>
        </w:rPr>
        <w:t>.</w:t>
      </w:r>
    </w:p>
    <w:p w14:paraId="25E419E6"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 xml:space="preserve"> </w:t>
      </w:r>
      <w:r w:rsidRPr="002253F7">
        <w:rPr>
          <w:rFonts w:ascii="Arial" w:hAnsi="Arial" w:cs="Arial"/>
          <w:sz w:val="22"/>
          <w:szCs w:val="22"/>
        </w:rPr>
        <w:tab/>
        <w:t xml:space="preserve">Στο πλαίσιο του παρόντος ενδιαφέρει κυρίως η </w:t>
      </w:r>
      <w:r>
        <w:rPr>
          <w:rFonts w:ascii="Arial" w:hAnsi="Arial" w:cs="Arial"/>
          <w:sz w:val="22"/>
          <w:szCs w:val="22"/>
        </w:rPr>
        <w:t xml:space="preserve">τακτική κανονιστική εξουσιοδότηση και κυρίως η </w:t>
      </w:r>
      <w:r w:rsidRPr="002253F7">
        <w:rPr>
          <w:rFonts w:ascii="Arial" w:hAnsi="Arial" w:cs="Arial"/>
          <w:sz w:val="22"/>
          <w:szCs w:val="22"/>
        </w:rPr>
        <w:t>ανάπτυξη τη</w:t>
      </w:r>
      <w:r>
        <w:rPr>
          <w:rFonts w:ascii="Arial" w:hAnsi="Arial" w:cs="Arial"/>
          <w:sz w:val="22"/>
          <w:szCs w:val="22"/>
        </w:rPr>
        <w:t>ς ρύθμισης του άρθρου 43 παρ. 2 Σ</w:t>
      </w:r>
      <w:r w:rsidRPr="002253F7">
        <w:rPr>
          <w:rFonts w:ascii="Arial" w:hAnsi="Arial" w:cs="Arial"/>
          <w:sz w:val="22"/>
          <w:szCs w:val="22"/>
        </w:rPr>
        <w:t>, το οποίο προβλέπει την έκδοση των λεγόμενων κανονιστικών διαταγμάτων. Τα κανονιστικά διατάγματα αποτελούν τις σπουδαιότερες πράξεις της Διοίκησης, όχι μόνο γιατί περιέχουν νέους κανόνες δικαίου, αλλά και γιατί περιέχουν σε σύγκριση με άλλες κανονιστικές πράξεις τα σπουδαιότερα θέματα. Η κανονιστική εξουσιοδότηση πρέπει να είναι ειδική και ορισμένη</w:t>
      </w:r>
      <w:r>
        <w:rPr>
          <w:rStyle w:val="FootnoteReference"/>
          <w:rFonts w:ascii="Arial" w:hAnsi="Arial" w:cs="Arial"/>
          <w:sz w:val="22"/>
          <w:szCs w:val="22"/>
        </w:rPr>
        <w:footnoteReference w:id="44"/>
      </w:r>
      <w:r w:rsidRPr="002253F7">
        <w:rPr>
          <w:rFonts w:ascii="Arial" w:hAnsi="Arial" w:cs="Arial"/>
          <w:sz w:val="22"/>
          <w:szCs w:val="22"/>
        </w:rPr>
        <w:t>. Ως ειδική χαρακτ</w:t>
      </w:r>
      <w:r>
        <w:rPr>
          <w:rFonts w:ascii="Arial" w:hAnsi="Arial" w:cs="Arial"/>
          <w:sz w:val="22"/>
          <w:szCs w:val="22"/>
        </w:rPr>
        <w:t>ηρίζεται η εξουσιοδότηση</w:t>
      </w:r>
      <w:r w:rsidRPr="002253F7">
        <w:rPr>
          <w:rFonts w:ascii="Arial" w:hAnsi="Arial" w:cs="Arial"/>
          <w:sz w:val="22"/>
          <w:szCs w:val="22"/>
        </w:rPr>
        <w:t>, όταν καθορίζει με τρόπο συγκεκριμένο, επαρκή και λεπτομερή τα θέματα που μπορεί να ρυθμιστούν με τις κανονιστικές πράξεις. Ορισμένη είναι η εξουσιοδότηση όταν υπάρχουν επαρκή κριτήρια, γενικές αρχές και κατευθύνσεις που καθορίζουν κατά βάση τα πλαίσια της ρύθμισης των θεμάτων τα οποία αφορά.</w:t>
      </w:r>
    </w:p>
    <w:p w14:paraId="3AC25DB4"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lastRenderedPageBreak/>
        <w:t>Τα κανονιστικά διατάγματα εκδίδονται είτε από τον Πρόεδρο της Δημοκρατίας ύστερα από</w:t>
      </w:r>
      <w:r>
        <w:rPr>
          <w:rFonts w:ascii="Arial" w:hAnsi="Arial" w:cs="Arial"/>
          <w:sz w:val="22"/>
          <w:szCs w:val="22"/>
        </w:rPr>
        <w:t xml:space="preserve"> πρόταση του αρμόδιου Υπουργού</w:t>
      </w:r>
      <w:r w:rsidRPr="002253F7">
        <w:rPr>
          <w:rFonts w:ascii="Arial" w:hAnsi="Arial" w:cs="Arial"/>
          <w:sz w:val="22"/>
          <w:szCs w:val="22"/>
        </w:rPr>
        <w:t>, είτε από άλλα όργανα της Διοίκησης</w:t>
      </w:r>
      <w:r>
        <w:rPr>
          <w:rStyle w:val="FootnoteReference"/>
          <w:rFonts w:ascii="Arial" w:hAnsi="Arial" w:cs="Arial"/>
          <w:sz w:val="22"/>
          <w:szCs w:val="22"/>
        </w:rPr>
        <w:footnoteReference w:id="45"/>
      </w:r>
      <w:r w:rsidRPr="002253F7">
        <w:rPr>
          <w:rFonts w:ascii="Arial" w:hAnsi="Arial" w:cs="Arial"/>
          <w:sz w:val="22"/>
          <w:szCs w:val="22"/>
        </w:rPr>
        <w:t xml:space="preserve">, όπως </w:t>
      </w:r>
      <w:r>
        <w:rPr>
          <w:rFonts w:ascii="Arial" w:hAnsi="Arial" w:cs="Arial"/>
          <w:sz w:val="22"/>
          <w:szCs w:val="22"/>
        </w:rPr>
        <w:t>από τ</w:t>
      </w:r>
      <w:r w:rsidRPr="002253F7">
        <w:rPr>
          <w:rFonts w:ascii="Arial" w:hAnsi="Arial" w:cs="Arial"/>
          <w:sz w:val="22"/>
          <w:szCs w:val="22"/>
        </w:rPr>
        <w:t>ο</w:t>
      </w:r>
      <w:r>
        <w:rPr>
          <w:rFonts w:ascii="Arial" w:hAnsi="Arial" w:cs="Arial"/>
          <w:sz w:val="22"/>
          <w:szCs w:val="22"/>
        </w:rPr>
        <w:t>ν Υπουργό</w:t>
      </w:r>
      <w:r w:rsidRPr="002253F7">
        <w:rPr>
          <w:rFonts w:ascii="Arial" w:hAnsi="Arial" w:cs="Arial"/>
          <w:sz w:val="22"/>
          <w:szCs w:val="22"/>
        </w:rPr>
        <w:t xml:space="preserve">, </w:t>
      </w:r>
      <w:r>
        <w:rPr>
          <w:rFonts w:ascii="Arial" w:hAnsi="Arial" w:cs="Arial"/>
          <w:sz w:val="22"/>
          <w:szCs w:val="22"/>
        </w:rPr>
        <w:t>το Δήμαρχο</w:t>
      </w:r>
      <w:r w:rsidRPr="002253F7">
        <w:rPr>
          <w:rFonts w:ascii="Arial" w:hAnsi="Arial" w:cs="Arial"/>
          <w:sz w:val="22"/>
          <w:szCs w:val="22"/>
        </w:rPr>
        <w:t xml:space="preserve">, </w:t>
      </w:r>
      <w:r>
        <w:rPr>
          <w:rFonts w:ascii="Arial" w:hAnsi="Arial" w:cs="Arial"/>
          <w:sz w:val="22"/>
          <w:szCs w:val="22"/>
        </w:rPr>
        <w:t>το Νομάρχη</w:t>
      </w:r>
      <w:r w:rsidRPr="002253F7">
        <w:rPr>
          <w:rFonts w:ascii="Arial" w:hAnsi="Arial" w:cs="Arial"/>
          <w:sz w:val="22"/>
          <w:szCs w:val="22"/>
        </w:rPr>
        <w:t xml:space="preserve"> κλπ. Κανονιστική εξουσιοδότηση από άλλα όργανα της Διοίκησης εκδίδεται μόνο για τη ρύθμιση ειδικότερων θεμάτων ή θεμάτων τοπικού ενδιαφέροντος ή με χαρακτήρα τεχνικό ή λεπτομερειακό.</w:t>
      </w:r>
    </w:p>
    <w:p w14:paraId="4D91915D" w14:textId="77777777" w:rsidR="003A0654" w:rsidRPr="002253F7" w:rsidRDefault="003A0654" w:rsidP="003A0654">
      <w:pPr>
        <w:spacing w:line="360" w:lineRule="auto"/>
        <w:rPr>
          <w:rFonts w:ascii="Arial" w:hAnsi="Arial" w:cs="Arial"/>
          <w:sz w:val="22"/>
          <w:szCs w:val="22"/>
        </w:rPr>
      </w:pPr>
      <w:r>
        <w:rPr>
          <w:sz w:val="22"/>
          <w:szCs w:val="22"/>
        </w:rPr>
        <w:br w:type="page"/>
      </w:r>
    </w:p>
    <w:p w14:paraId="648287DB" w14:textId="77777777" w:rsidR="003A0654" w:rsidRPr="002253F7" w:rsidRDefault="003A0654" w:rsidP="003A0654">
      <w:pPr>
        <w:pStyle w:val="Heading2"/>
        <w:spacing w:before="0" w:after="0" w:line="360" w:lineRule="auto"/>
        <w:rPr>
          <w:sz w:val="22"/>
          <w:szCs w:val="22"/>
        </w:rPr>
      </w:pPr>
      <w:bookmarkStart w:id="67" w:name="_Toc179684606"/>
      <w:r w:rsidRPr="002253F7">
        <w:rPr>
          <w:sz w:val="22"/>
          <w:szCs w:val="22"/>
        </w:rPr>
        <w:lastRenderedPageBreak/>
        <w:t>ΙΙ. ΑΣΤΙΚΟ ΔΙΚΑΙΟ</w:t>
      </w:r>
      <w:bookmarkEnd w:id="67"/>
    </w:p>
    <w:p w14:paraId="7EA2CC0C" w14:textId="77777777" w:rsidR="003A0654" w:rsidRPr="002253F7" w:rsidRDefault="003A0654" w:rsidP="003A0654">
      <w:pPr>
        <w:spacing w:line="360" w:lineRule="auto"/>
        <w:rPr>
          <w:rFonts w:ascii="Arial" w:hAnsi="Arial" w:cs="Arial"/>
          <w:sz w:val="22"/>
          <w:szCs w:val="22"/>
        </w:rPr>
      </w:pPr>
    </w:p>
    <w:p w14:paraId="467AF35A" w14:textId="77777777" w:rsidR="003A0654" w:rsidRPr="002253F7" w:rsidRDefault="003A0654" w:rsidP="003A0654">
      <w:pPr>
        <w:pStyle w:val="Heading3"/>
        <w:spacing w:before="0" w:after="0" w:line="360" w:lineRule="auto"/>
        <w:rPr>
          <w:rFonts w:cs="Arial"/>
          <w:sz w:val="22"/>
          <w:szCs w:val="22"/>
        </w:rPr>
      </w:pPr>
      <w:bookmarkStart w:id="68" w:name="_Toc179684607"/>
      <w:r>
        <w:rPr>
          <w:rFonts w:cs="Arial"/>
          <w:sz w:val="22"/>
          <w:szCs w:val="22"/>
        </w:rPr>
        <w:t xml:space="preserve">Α. </w:t>
      </w:r>
      <w:r w:rsidRPr="002253F7">
        <w:rPr>
          <w:rFonts w:cs="Arial"/>
          <w:sz w:val="22"/>
          <w:szCs w:val="22"/>
        </w:rPr>
        <w:t>Ουσιαστικό αστικό δίκαιο</w:t>
      </w:r>
      <w:bookmarkEnd w:id="68"/>
      <w:r>
        <w:rPr>
          <w:rFonts w:cs="Arial"/>
          <w:sz w:val="22"/>
          <w:szCs w:val="22"/>
        </w:rPr>
        <w:t xml:space="preserve"> </w:t>
      </w:r>
    </w:p>
    <w:p w14:paraId="75D69B6F" w14:textId="77777777" w:rsidR="003A0654" w:rsidRDefault="003A0654" w:rsidP="003A0654">
      <w:pPr>
        <w:pStyle w:val="Heading4"/>
        <w:rPr>
          <w:rFonts w:cs="Arial"/>
          <w:sz w:val="22"/>
          <w:szCs w:val="22"/>
        </w:rPr>
      </w:pPr>
      <w:bookmarkStart w:id="69" w:name="_Toc179684608"/>
      <w:r>
        <w:rPr>
          <w:rFonts w:cs="Arial"/>
          <w:sz w:val="22"/>
          <w:szCs w:val="22"/>
        </w:rPr>
        <w:t>1. Γενικά – Η διαίρεση του Αστικού Κώδικα</w:t>
      </w:r>
      <w:bookmarkEnd w:id="69"/>
    </w:p>
    <w:p w14:paraId="4515E610"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Το αστικό δίκαιο αποτελεί μέρος του ιδιωτικού δικαίου</w:t>
      </w:r>
      <w:r>
        <w:rPr>
          <w:rFonts w:ascii="Arial" w:hAnsi="Arial" w:cs="Arial"/>
          <w:sz w:val="22"/>
          <w:szCs w:val="22"/>
        </w:rPr>
        <w:t xml:space="preserve"> και ρυθμίζει τις έννομες σχέσεις μεταξύ ιδιωτών</w:t>
      </w:r>
      <w:r w:rsidRPr="002253F7">
        <w:rPr>
          <w:rFonts w:ascii="Arial" w:hAnsi="Arial" w:cs="Arial"/>
          <w:sz w:val="22"/>
          <w:szCs w:val="22"/>
        </w:rPr>
        <w:t>.</w:t>
      </w:r>
      <w:r>
        <w:rPr>
          <w:rFonts w:ascii="Arial" w:hAnsi="Arial" w:cs="Arial"/>
          <w:sz w:val="22"/>
          <w:szCs w:val="22"/>
        </w:rPr>
        <w:t xml:space="preserve"> Έχει μια μακραίωνη ιστορία και συναντάται ήδη στους ρωμαϊκούς χρόνους. Οι κανόνες του ουσιαστικού αστικού δικαίου περιλαμβάνονται σ</w:t>
      </w:r>
      <w:r w:rsidRPr="002253F7">
        <w:rPr>
          <w:rFonts w:ascii="Arial" w:hAnsi="Arial" w:cs="Arial"/>
          <w:sz w:val="22"/>
          <w:szCs w:val="22"/>
        </w:rPr>
        <w:t xml:space="preserve">τον Αστικό Κώδικα (ΑΚ), ο οποίος </w:t>
      </w:r>
      <w:r>
        <w:rPr>
          <w:rFonts w:ascii="Arial" w:hAnsi="Arial" w:cs="Arial"/>
          <w:sz w:val="22"/>
          <w:szCs w:val="22"/>
        </w:rPr>
        <w:t>αποτελεί δημιούργημα του 20</w:t>
      </w:r>
      <w:r w:rsidRPr="004B7C43">
        <w:rPr>
          <w:rFonts w:ascii="Arial" w:hAnsi="Arial" w:cs="Arial"/>
          <w:sz w:val="22"/>
          <w:szCs w:val="22"/>
          <w:vertAlign w:val="superscript"/>
        </w:rPr>
        <w:t>ου</w:t>
      </w:r>
      <w:r>
        <w:rPr>
          <w:rFonts w:ascii="Arial" w:hAnsi="Arial" w:cs="Arial"/>
          <w:sz w:val="22"/>
          <w:szCs w:val="22"/>
        </w:rPr>
        <w:t xml:space="preserve"> αιώνα και </w:t>
      </w:r>
      <w:r w:rsidRPr="002253F7">
        <w:rPr>
          <w:rFonts w:ascii="Arial" w:hAnsi="Arial" w:cs="Arial"/>
          <w:sz w:val="22"/>
          <w:szCs w:val="22"/>
        </w:rPr>
        <w:t>είναι από τους εκτενέστερους κώδικες της ισχύουσας ελ</w:t>
      </w:r>
      <w:r>
        <w:rPr>
          <w:rFonts w:ascii="Arial" w:hAnsi="Arial" w:cs="Arial"/>
          <w:sz w:val="22"/>
          <w:szCs w:val="22"/>
        </w:rPr>
        <w:t>ληνικής νομοθεσίας (2035 άρθρα).</w:t>
      </w:r>
      <w:r w:rsidRPr="002253F7">
        <w:rPr>
          <w:rFonts w:ascii="Arial" w:hAnsi="Arial" w:cs="Arial"/>
          <w:sz w:val="22"/>
          <w:szCs w:val="22"/>
        </w:rPr>
        <w:t xml:space="preserve"> </w:t>
      </w:r>
      <w:r>
        <w:rPr>
          <w:rFonts w:ascii="Arial" w:hAnsi="Arial" w:cs="Arial"/>
          <w:sz w:val="22"/>
          <w:szCs w:val="22"/>
        </w:rPr>
        <w:t xml:space="preserve">Το αστικό δίκαιο διαιρείται βάσει της κατανομής της ύλης του ΑΚ σε </w:t>
      </w:r>
      <w:r w:rsidRPr="002253F7">
        <w:rPr>
          <w:rFonts w:ascii="Arial" w:hAnsi="Arial" w:cs="Arial"/>
          <w:sz w:val="22"/>
          <w:szCs w:val="22"/>
        </w:rPr>
        <w:t>πέντε</w:t>
      </w:r>
      <w:r>
        <w:rPr>
          <w:rFonts w:ascii="Arial" w:hAnsi="Arial" w:cs="Arial"/>
          <w:sz w:val="22"/>
          <w:szCs w:val="22"/>
        </w:rPr>
        <w:t xml:space="preserve"> μέρη</w:t>
      </w:r>
      <w:r w:rsidRPr="002253F7">
        <w:rPr>
          <w:rFonts w:ascii="Arial" w:hAnsi="Arial" w:cs="Arial"/>
          <w:sz w:val="22"/>
          <w:szCs w:val="22"/>
        </w:rPr>
        <w:t>, πέντε "βιβλία", όπως χ</w:t>
      </w:r>
      <w:r>
        <w:rPr>
          <w:rFonts w:ascii="Arial" w:hAnsi="Arial" w:cs="Arial"/>
          <w:sz w:val="22"/>
          <w:szCs w:val="22"/>
        </w:rPr>
        <w:t>αρακτηρίζονται στον ίδιο τον ΑΚ.</w:t>
      </w:r>
    </w:p>
    <w:p w14:paraId="7427CDA6" w14:textId="77777777" w:rsidR="003A0654" w:rsidRPr="002253F7" w:rsidRDefault="003A0654" w:rsidP="003A0654">
      <w:pPr>
        <w:pStyle w:val="Heading5"/>
        <w:rPr>
          <w:rFonts w:ascii="Arial" w:hAnsi="Arial" w:cs="Arial"/>
          <w:szCs w:val="22"/>
        </w:rPr>
      </w:pPr>
      <w:bookmarkStart w:id="70" w:name="_Toc179684609"/>
      <w:r>
        <w:rPr>
          <w:rFonts w:ascii="Arial" w:hAnsi="Arial" w:cs="Arial"/>
          <w:szCs w:val="22"/>
        </w:rPr>
        <w:t>α) Γενικές αρχές</w:t>
      </w:r>
      <w:bookmarkEnd w:id="70"/>
    </w:p>
    <w:p w14:paraId="36095157" w14:textId="77777777" w:rsidR="003A0654" w:rsidRDefault="003A0654" w:rsidP="003A0654">
      <w:pPr>
        <w:spacing w:line="360" w:lineRule="auto"/>
        <w:ind w:firstLine="720"/>
        <w:rPr>
          <w:rFonts w:ascii="Arial" w:hAnsi="Arial" w:cs="Arial"/>
          <w:sz w:val="22"/>
          <w:szCs w:val="22"/>
        </w:rPr>
      </w:pPr>
      <w:r>
        <w:rPr>
          <w:rFonts w:ascii="Arial" w:hAnsi="Arial" w:cs="Arial"/>
          <w:sz w:val="22"/>
          <w:szCs w:val="22"/>
        </w:rPr>
        <w:t>Οι</w:t>
      </w:r>
      <w:r w:rsidRPr="002253F7">
        <w:rPr>
          <w:rFonts w:ascii="Arial" w:hAnsi="Arial" w:cs="Arial"/>
          <w:sz w:val="22"/>
          <w:szCs w:val="22"/>
        </w:rPr>
        <w:t xml:space="preserve"> </w:t>
      </w:r>
      <w:r w:rsidRPr="002253F7">
        <w:rPr>
          <w:rFonts w:ascii="Arial" w:hAnsi="Arial" w:cs="Arial"/>
          <w:b/>
          <w:sz w:val="22"/>
          <w:szCs w:val="22"/>
        </w:rPr>
        <w:t>γενικές αρχές</w:t>
      </w:r>
      <w:r>
        <w:rPr>
          <w:rStyle w:val="FootnoteReference"/>
          <w:rFonts w:ascii="Arial" w:hAnsi="Arial" w:cs="Arial"/>
          <w:b/>
          <w:sz w:val="22"/>
          <w:szCs w:val="22"/>
        </w:rPr>
        <w:footnoteReference w:id="46"/>
      </w:r>
      <w:r>
        <w:rPr>
          <w:rFonts w:ascii="Arial" w:hAnsi="Arial" w:cs="Arial"/>
          <w:sz w:val="22"/>
          <w:szCs w:val="22"/>
        </w:rPr>
        <w:t xml:space="preserve"> </w:t>
      </w:r>
      <w:r w:rsidRPr="002253F7">
        <w:rPr>
          <w:rFonts w:ascii="Arial" w:hAnsi="Arial" w:cs="Arial"/>
          <w:sz w:val="22"/>
          <w:szCs w:val="22"/>
        </w:rPr>
        <w:t>περιλαμβάνουν γενικές διατάξεις για τα θεμελιώδη στοιχεία της ιδιωτικής έννομης σχέσης, δηλαδή για τα υποκείμενα δικαίου (φυσικά και νομικά πρόσωπα) και τα αντικείμενα (πράγματα, άυλα αγαθά), για τις δικαιοπραξίες (αυτόνομη διαμόρφωση των έννομων σχέσεων με πράξεις που αποτελούν εκδήλωση της ελευθερίας του προσώπου, ως δρώντος υποκειμένου, μέσα στην κοινωνική πραγματικότητα), για τις θεμελιώδεις αρχές που διέπουν το σύνολο του αστικού δικαίου (π.χ. χρηστά ήθη, καλή πίστη, δημόσια τάξη).</w:t>
      </w:r>
    </w:p>
    <w:p w14:paraId="1E825026" w14:textId="77777777" w:rsidR="003A0654" w:rsidRPr="002253F7" w:rsidRDefault="003A0654" w:rsidP="003A0654">
      <w:pPr>
        <w:pStyle w:val="Heading5"/>
        <w:rPr>
          <w:rFonts w:ascii="Arial" w:hAnsi="Arial" w:cs="Arial"/>
          <w:szCs w:val="22"/>
        </w:rPr>
      </w:pPr>
      <w:bookmarkStart w:id="71" w:name="_Toc179684610"/>
      <w:r>
        <w:rPr>
          <w:rFonts w:ascii="Arial" w:hAnsi="Arial" w:cs="Arial"/>
          <w:szCs w:val="22"/>
        </w:rPr>
        <w:t>β) Ενοχικό δίκαιο</w:t>
      </w:r>
      <w:bookmarkEnd w:id="71"/>
    </w:p>
    <w:p w14:paraId="0849779B"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w:t>
      </w:r>
      <w:r w:rsidRPr="002253F7">
        <w:rPr>
          <w:rFonts w:ascii="Arial" w:hAnsi="Arial" w:cs="Arial"/>
          <w:b/>
          <w:sz w:val="22"/>
          <w:szCs w:val="22"/>
        </w:rPr>
        <w:t>ενοχικό δίκαιο</w:t>
      </w:r>
      <w:r>
        <w:rPr>
          <w:rStyle w:val="FootnoteReference"/>
          <w:rFonts w:ascii="Arial" w:hAnsi="Arial" w:cs="Arial"/>
          <w:b/>
          <w:sz w:val="22"/>
          <w:szCs w:val="22"/>
        </w:rPr>
        <w:footnoteReference w:id="47"/>
      </w:r>
      <w:r>
        <w:rPr>
          <w:rFonts w:ascii="Arial" w:hAnsi="Arial" w:cs="Arial"/>
          <w:sz w:val="22"/>
          <w:szCs w:val="22"/>
        </w:rPr>
        <w:t xml:space="preserve"> </w:t>
      </w:r>
      <w:r w:rsidRPr="002253F7">
        <w:rPr>
          <w:rFonts w:ascii="Arial" w:hAnsi="Arial" w:cs="Arial"/>
          <w:sz w:val="22"/>
          <w:szCs w:val="22"/>
        </w:rPr>
        <w:t>ρυθμίζει τις λεγόμενες ενοχικές σχέσεις, δηλαδή τη σχέση που δημιουργείται μεταξύ δανειστή και οφειλέτη (π.χ. πώληση, μίσθωση, δάνειο).</w:t>
      </w:r>
    </w:p>
    <w:p w14:paraId="057E38D3" w14:textId="77777777" w:rsidR="003A0654" w:rsidRPr="002253F7" w:rsidRDefault="003A0654" w:rsidP="003A0654">
      <w:pPr>
        <w:pStyle w:val="Heading5"/>
        <w:rPr>
          <w:rFonts w:ascii="Arial" w:hAnsi="Arial" w:cs="Arial"/>
          <w:szCs w:val="22"/>
        </w:rPr>
      </w:pPr>
      <w:bookmarkStart w:id="72" w:name="_Toc179684611"/>
      <w:r>
        <w:rPr>
          <w:rFonts w:ascii="Arial" w:hAnsi="Arial" w:cs="Arial"/>
          <w:szCs w:val="22"/>
        </w:rPr>
        <w:t>γ) Εμπράγματο δίκαιο</w:t>
      </w:r>
      <w:bookmarkEnd w:id="72"/>
    </w:p>
    <w:p w14:paraId="56569D04"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w:t>
      </w:r>
      <w:r w:rsidRPr="002253F7">
        <w:rPr>
          <w:rFonts w:ascii="Arial" w:hAnsi="Arial" w:cs="Arial"/>
          <w:b/>
          <w:sz w:val="22"/>
          <w:szCs w:val="22"/>
        </w:rPr>
        <w:t>εμπράγματο δίκαιο</w:t>
      </w:r>
      <w:r>
        <w:rPr>
          <w:rStyle w:val="FootnoteReference"/>
          <w:rFonts w:ascii="Arial" w:hAnsi="Arial" w:cs="Arial"/>
          <w:b/>
          <w:sz w:val="22"/>
          <w:szCs w:val="22"/>
        </w:rPr>
        <w:footnoteReference w:id="48"/>
      </w:r>
      <w:r>
        <w:rPr>
          <w:rFonts w:ascii="Arial" w:hAnsi="Arial" w:cs="Arial"/>
          <w:sz w:val="22"/>
          <w:szCs w:val="22"/>
        </w:rPr>
        <w:t xml:space="preserve"> έχει ως</w:t>
      </w:r>
      <w:r w:rsidRPr="002253F7">
        <w:rPr>
          <w:rFonts w:ascii="Arial" w:hAnsi="Arial" w:cs="Arial"/>
          <w:sz w:val="22"/>
          <w:szCs w:val="22"/>
        </w:rPr>
        <w:t xml:space="preserve"> αντικείμενο είναι τα ε</w:t>
      </w:r>
      <w:r>
        <w:rPr>
          <w:rFonts w:ascii="Arial" w:hAnsi="Arial" w:cs="Arial"/>
          <w:sz w:val="22"/>
          <w:szCs w:val="22"/>
        </w:rPr>
        <w:t>μπράγματα δικαιώματα, δηλαδή οι</w:t>
      </w:r>
      <w:r w:rsidRPr="002253F7">
        <w:rPr>
          <w:rFonts w:ascii="Arial" w:hAnsi="Arial" w:cs="Arial"/>
          <w:sz w:val="22"/>
          <w:szCs w:val="22"/>
        </w:rPr>
        <w:t xml:space="preserve"> άμεσες και απόλυτες εξουσίες που αναγνωρίζει ο νόμος πάνω στα πράγματα (π.χ. κυριότητα, δουλείες, ενέχυρο, υποθήκη).</w:t>
      </w:r>
    </w:p>
    <w:p w14:paraId="53D27C4B" w14:textId="77777777" w:rsidR="003A0654" w:rsidRPr="002253F7" w:rsidRDefault="003A0654" w:rsidP="003A0654">
      <w:pPr>
        <w:pStyle w:val="Heading5"/>
        <w:rPr>
          <w:rFonts w:ascii="Arial" w:hAnsi="Arial" w:cs="Arial"/>
          <w:szCs w:val="22"/>
        </w:rPr>
      </w:pPr>
      <w:bookmarkStart w:id="73" w:name="_Toc179684612"/>
      <w:r>
        <w:rPr>
          <w:rFonts w:ascii="Arial" w:hAnsi="Arial" w:cs="Arial"/>
          <w:szCs w:val="22"/>
        </w:rPr>
        <w:t>δ) Οικογενειακό δίκαιο</w:t>
      </w:r>
      <w:bookmarkEnd w:id="73"/>
    </w:p>
    <w:p w14:paraId="4CF71AEB"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w:t>
      </w:r>
      <w:r w:rsidRPr="002253F7">
        <w:rPr>
          <w:rFonts w:ascii="Arial" w:hAnsi="Arial" w:cs="Arial"/>
          <w:b/>
          <w:sz w:val="22"/>
          <w:szCs w:val="22"/>
        </w:rPr>
        <w:t>οικογενειακό δίκαιο</w:t>
      </w:r>
      <w:r>
        <w:rPr>
          <w:rStyle w:val="FootnoteReference"/>
          <w:rFonts w:ascii="Arial" w:hAnsi="Arial" w:cs="Arial"/>
          <w:b/>
          <w:sz w:val="22"/>
          <w:szCs w:val="22"/>
        </w:rPr>
        <w:footnoteReference w:id="49"/>
      </w:r>
      <w:r w:rsidRPr="002253F7">
        <w:rPr>
          <w:rFonts w:ascii="Arial" w:hAnsi="Arial" w:cs="Arial"/>
          <w:sz w:val="22"/>
          <w:szCs w:val="22"/>
        </w:rPr>
        <w:t>,</w:t>
      </w:r>
      <w:r>
        <w:rPr>
          <w:rFonts w:ascii="Arial" w:hAnsi="Arial" w:cs="Arial"/>
          <w:sz w:val="22"/>
          <w:szCs w:val="22"/>
        </w:rPr>
        <w:t xml:space="preserve"> που</w:t>
      </w:r>
      <w:r w:rsidRPr="002253F7">
        <w:rPr>
          <w:rFonts w:ascii="Arial" w:hAnsi="Arial" w:cs="Arial"/>
          <w:sz w:val="22"/>
          <w:szCs w:val="22"/>
        </w:rPr>
        <w:t xml:space="preserve"> ρυθμίζει τις οικογενειακές σχέσεις, δηλαδή τις σχέσεις μεταξύ των συζύγων και μεταξύ συγγενών, ιδιαίτερα μεταξύ γονέων και τέκνων.</w:t>
      </w:r>
    </w:p>
    <w:p w14:paraId="3ED082C3" w14:textId="77777777" w:rsidR="003A0654" w:rsidRPr="002253F7" w:rsidRDefault="003A0654" w:rsidP="003A0654">
      <w:pPr>
        <w:pStyle w:val="Heading5"/>
        <w:rPr>
          <w:rFonts w:ascii="Arial" w:hAnsi="Arial" w:cs="Arial"/>
          <w:szCs w:val="22"/>
        </w:rPr>
      </w:pPr>
      <w:bookmarkStart w:id="74" w:name="_Toc179684613"/>
      <w:r>
        <w:rPr>
          <w:rFonts w:ascii="Arial" w:hAnsi="Arial" w:cs="Arial"/>
          <w:szCs w:val="22"/>
        </w:rPr>
        <w:lastRenderedPageBreak/>
        <w:t>ε) Κληρονομικό δίκαιο</w:t>
      </w:r>
      <w:bookmarkEnd w:id="74"/>
    </w:p>
    <w:p w14:paraId="60354110"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w:t>
      </w:r>
      <w:r w:rsidRPr="002253F7">
        <w:rPr>
          <w:rFonts w:ascii="Arial" w:hAnsi="Arial" w:cs="Arial"/>
          <w:b/>
          <w:sz w:val="22"/>
          <w:szCs w:val="22"/>
        </w:rPr>
        <w:t>κληρονομικό δίκαιο</w:t>
      </w:r>
      <w:r>
        <w:rPr>
          <w:rStyle w:val="FootnoteReference"/>
          <w:rFonts w:ascii="Arial" w:hAnsi="Arial" w:cs="Arial"/>
          <w:b/>
          <w:sz w:val="22"/>
          <w:szCs w:val="22"/>
        </w:rPr>
        <w:footnoteReference w:id="50"/>
      </w:r>
      <w:r w:rsidRPr="002253F7">
        <w:rPr>
          <w:rFonts w:ascii="Arial" w:hAnsi="Arial" w:cs="Arial"/>
          <w:sz w:val="22"/>
          <w:szCs w:val="22"/>
        </w:rPr>
        <w:t xml:space="preserve">, το οποίο περιλαμβάνει κανόνες </w:t>
      </w:r>
      <w:r>
        <w:rPr>
          <w:rFonts w:ascii="Arial" w:hAnsi="Arial" w:cs="Arial"/>
          <w:sz w:val="22"/>
          <w:szCs w:val="22"/>
        </w:rPr>
        <w:t xml:space="preserve">που ρυθμίζουν τις συνέπειες που επιφέρει ο θάνατος του ανθρώπου στο σύνολο των δικαιωμάτων και των υποχρεώσεών του και κυρίως των περιουσιακών του σχέσεων στα πρόσωπα που τον διαδέχονται. </w:t>
      </w:r>
    </w:p>
    <w:p w14:paraId="760DF4ED" w14:textId="77777777" w:rsidR="003A0654" w:rsidRPr="002253F7" w:rsidRDefault="003A0654" w:rsidP="003A0654">
      <w:pPr>
        <w:spacing w:line="360" w:lineRule="auto"/>
        <w:rPr>
          <w:rFonts w:ascii="Arial" w:hAnsi="Arial" w:cs="Arial"/>
          <w:sz w:val="22"/>
          <w:szCs w:val="22"/>
        </w:rPr>
      </w:pPr>
    </w:p>
    <w:p w14:paraId="107A1A71" w14:textId="77777777" w:rsidR="003A0654" w:rsidRPr="002253F7" w:rsidRDefault="003A0654" w:rsidP="003A0654">
      <w:pPr>
        <w:spacing w:line="360" w:lineRule="auto"/>
        <w:rPr>
          <w:rFonts w:ascii="Arial" w:hAnsi="Arial" w:cs="Arial"/>
          <w:sz w:val="22"/>
          <w:szCs w:val="22"/>
        </w:rPr>
      </w:pPr>
    </w:p>
    <w:p w14:paraId="37551BB8" w14:textId="77777777" w:rsidR="003A0654" w:rsidRPr="00BA28D0" w:rsidRDefault="003A0654" w:rsidP="003A0654">
      <w:pPr>
        <w:pStyle w:val="Heading4"/>
        <w:spacing w:before="0" w:after="0" w:line="360" w:lineRule="auto"/>
        <w:rPr>
          <w:rFonts w:cs="Arial"/>
          <w:sz w:val="22"/>
          <w:szCs w:val="22"/>
        </w:rPr>
      </w:pPr>
      <w:bookmarkStart w:id="75" w:name="_Toc179684614"/>
      <w:r w:rsidRPr="00BA28D0">
        <w:rPr>
          <w:rFonts w:cs="Arial"/>
          <w:sz w:val="22"/>
          <w:szCs w:val="22"/>
        </w:rPr>
        <w:t>2. Γενικές αρχές αστικού δικαίου</w:t>
      </w:r>
      <w:bookmarkEnd w:id="75"/>
    </w:p>
    <w:p w14:paraId="5715444C" w14:textId="77777777" w:rsidR="003A0654" w:rsidRPr="00BA28D0" w:rsidRDefault="003A0654" w:rsidP="003A0654">
      <w:pPr>
        <w:spacing w:line="360" w:lineRule="auto"/>
        <w:ind w:firstLine="720"/>
        <w:rPr>
          <w:rFonts w:ascii="Arial" w:hAnsi="Arial" w:cs="Arial"/>
          <w:sz w:val="22"/>
          <w:szCs w:val="22"/>
        </w:rPr>
      </w:pPr>
      <w:r w:rsidRPr="00BA28D0">
        <w:rPr>
          <w:rFonts w:ascii="Arial" w:hAnsi="Arial"/>
          <w:sz w:val="22"/>
        </w:rPr>
        <w:t>Ειδικότερα στο πλαίσιο της παρούσας μελέτης θα γίνει ιδιαίτερη αναφορά στις γενικές αρχές αστικού δικαίου, (δηλαδή στο πρώτο βιβλίο του αστικού κώδικα), στις οποίες περιλαμβάνονται γενικές</w:t>
      </w:r>
      <w:r>
        <w:rPr>
          <w:rFonts w:ascii="Arial" w:hAnsi="Arial"/>
          <w:sz w:val="22"/>
        </w:rPr>
        <w:t xml:space="preserve"> αρχές,</w:t>
      </w:r>
      <w:r w:rsidRPr="00BA28D0">
        <w:rPr>
          <w:rFonts w:ascii="Arial" w:hAnsi="Arial"/>
          <w:sz w:val="22"/>
        </w:rPr>
        <w:t xml:space="preserve"> που εφαρμόζονται τόσο στο ιδιωτικό δίκαιο, αλλά και σε άλλους τομείς του δικαίου</w:t>
      </w:r>
      <w:r>
        <w:rPr>
          <w:rStyle w:val="FootnoteReference"/>
          <w:rFonts w:ascii="Arial" w:hAnsi="Arial"/>
          <w:sz w:val="22"/>
        </w:rPr>
        <w:footnoteReference w:id="51"/>
      </w:r>
      <w:r w:rsidRPr="00BA28D0">
        <w:rPr>
          <w:rFonts w:ascii="Arial" w:hAnsi="Arial"/>
          <w:sz w:val="22"/>
        </w:rPr>
        <w:t>.</w:t>
      </w:r>
    </w:p>
    <w:p w14:paraId="65EA0B5F" w14:textId="77777777" w:rsidR="003A0654" w:rsidRPr="002253F7" w:rsidRDefault="003A0654" w:rsidP="003A0654">
      <w:pPr>
        <w:pStyle w:val="Heading5"/>
        <w:rPr>
          <w:rFonts w:cs="Arial"/>
          <w:szCs w:val="22"/>
        </w:rPr>
      </w:pPr>
      <w:bookmarkStart w:id="76" w:name="_Toc179684615"/>
      <w:r>
        <w:rPr>
          <w:rFonts w:cs="Arial"/>
          <w:szCs w:val="22"/>
        </w:rPr>
        <w:t xml:space="preserve">α) </w:t>
      </w:r>
      <w:r w:rsidRPr="002253F7">
        <w:rPr>
          <w:rFonts w:cs="Arial"/>
          <w:szCs w:val="22"/>
        </w:rPr>
        <w:t>Υποκείμενα δικαίου</w:t>
      </w:r>
      <w:bookmarkEnd w:id="76"/>
    </w:p>
    <w:p w14:paraId="5EC32DB3"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Οι νομικά σημαντικές κοινωνικές σχέσεις, δηλαδή οι έννομες σχέσεις, προϋποθέτουν την ύπαρξη υποκειμένων. Υποκείμενα δικαίου, είναι τα υποκείμενα των δικαιωμάτων και υποχρεώσεων. Τα υποκείμενα αυτά αποκαλούνται στο δίκαιο "πρόσωπα". Τα πρόσωπα διακρίνονται σε φυσικά και νομικά. Τόσο τα φυσικά, όσο και τα νομικά πρόσωπα έχουν ικανότητα να είναι υποκείμενα δικαιωμάτων και υποχρεώσεων, έχουν δηλαδή τη νομική ιδιότητα</w:t>
      </w:r>
      <w:r>
        <w:rPr>
          <w:rFonts w:ascii="Arial" w:hAnsi="Arial" w:cs="Arial"/>
          <w:sz w:val="22"/>
          <w:szCs w:val="22"/>
        </w:rPr>
        <w:t>,</w:t>
      </w:r>
      <w:r w:rsidRPr="002253F7">
        <w:rPr>
          <w:rFonts w:ascii="Arial" w:hAnsi="Arial" w:cs="Arial"/>
          <w:sz w:val="22"/>
          <w:szCs w:val="22"/>
        </w:rPr>
        <w:t xml:space="preserve"> που αποκαλείται </w:t>
      </w:r>
      <w:r w:rsidRPr="00A47902">
        <w:rPr>
          <w:rFonts w:ascii="Arial" w:hAnsi="Arial" w:cs="Arial"/>
          <w:i/>
          <w:sz w:val="22"/>
          <w:szCs w:val="22"/>
        </w:rPr>
        <w:t>ικανότητα δικαίου</w:t>
      </w:r>
      <w:r w:rsidRPr="002253F7">
        <w:rPr>
          <w:rStyle w:val="FootnoteReference"/>
          <w:rFonts w:ascii="Arial" w:hAnsi="Arial" w:cs="Arial"/>
          <w:sz w:val="22"/>
          <w:szCs w:val="22"/>
        </w:rPr>
        <w:footnoteReference w:id="52"/>
      </w:r>
      <w:r w:rsidRPr="002253F7">
        <w:rPr>
          <w:rFonts w:ascii="Arial" w:hAnsi="Arial" w:cs="Arial"/>
          <w:sz w:val="22"/>
          <w:szCs w:val="22"/>
        </w:rPr>
        <w:t>.</w:t>
      </w:r>
    </w:p>
    <w:p w14:paraId="00BD2557" w14:textId="77777777" w:rsidR="003A0654" w:rsidRPr="002253F7" w:rsidRDefault="003A0654" w:rsidP="003A0654">
      <w:pPr>
        <w:pStyle w:val="Heading6"/>
        <w:rPr>
          <w:rFonts w:ascii="Arial" w:hAnsi="Arial" w:cs="Arial"/>
          <w:szCs w:val="22"/>
        </w:rPr>
      </w:pPr>
      <w:bookmarkStart w:id="77" w:name="_Toc179684616"/>
      <w:proofErr w:type="spellStart"/>
      <w:r>
        <w:rPr>
          <w:rFonts w:ascii="Arial" w:hAnsi="Arial" w:cs="Arial"/>
          <w:szCs w:val="22"/>
        </w:rPr>
        <w:t>αα</w:t>
      </w:r>
      <w:proofErr w:type="spellEnd"/>
      <w:r>
        <w:rPr>
          <w:rFonts w:ascii="Arial" w:hAnsi="Arial" w:cs="Arial"/>
          <w:szCs w:val="22"/>
        </w:rPr>
        <w:t xml:space="preserve">) </w:t>
      </w:r>
      <w:r w:rsidRPr="002253F7">
        <w:rPr>
          <w:rFonts w:ascii="Arial" w:hAnsi="Arial" w:cs="Arial"/>
          <w:szCs w:val="22"/>
        </w:rPr>
        <w:t>Φυσικά πρόσωπα</w:t>
      </w:r>
      <w:bookmarkEnd w:id="77"/>
    </w:p>
    <w:p w14:paraId="734E3100" w14:textId="77777777" w:rsidR="003A0654" w:rsidRPr="002253F7" w:rsidRDefault="003A0654" w:rsidP="003A0654">
      <w:pPr>
        <w:pStyle w:val="Heading7"/>
        <w:rPr>
          <w:rFonts w:cs="Arial"/>
          <w:szCs w:val="22"/>
        </w:rPr>
      </w:pPr>
      <w:bookmarkStart w:id="78" w:name="_Toc179684617"/>
      <w:r>
        <w:rPr>
          <w:rFonts w:cs="Arial"/>
          <w:szCs w:val="22"/>
        </w:rPr>
        <w:t>(1)</w:t>
      </w:r>
      <w:r w:rsidRPr="002253F7">
        <w:rPr>
          <w:rFonts w:cs="Arial"/>
          <w:szCs w:val="22"/>
        </w:rPr>
        <w:t>Έναρξη</w:t>
      </w:r>
      <w:r>
        <w:rPr>
          <w:rFonts w:cs="Arial"/>
          <w:szCs w:val="22"/>
        </w:rPr>
        <w:t xml:space="preserve"> </w:t>
      </w:r>
      <w:r w:rsidRPr="002253F7">
        <w:rPr>
          <w:rFonts w:cs="Arial"/>
          <w:szCs w:val="22"/>
        </w:rPr>
        <w:t>-</w:t>
      </w:r>
      <w:r>
        <w:rPr>
          <w:rFonts w:cs="Arial"/>
          <w:szCs w:val="22"/>
        </w:rPr>
        <w:t xml:space="preserve"> </w:t>
      </w:r>
      <w:r w:rsidRPr="002253F7">
        <w:rPr>
          <w:rFonts w:cs="Arial"/>
          <w:szCs w:val="22"/>
        </w:rPr>
        <w:t>λήξη προσωπικότητας</w:t>
      </w:r>
      <w:bookmarkEnd w:id="78"/>
    </w:p>
    <w:p w14:paraId="19BAC843"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Φυσικό πρόσωπο είναι ο άνθρωπος. Κάθε άνθρωπος έχει την ικανότητα να είναι υποκείμενο δικαιωμάτων και υποχρεώσεων. </w:t>
      </w:r>
    </w:p>
    <w:p w14:paraId="2DA169B7"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ab/>
        <w:t xml:space="preserve">Με την έναρξη ή τη λήξη της προσωπικότητας συνδέονται σοβαρές έννομες συνέπειες που αφορούν όχι μόνο τον ίδιο τον άνθρωπο, αλλά και τρίτα πρόσωπα, όπως για παράδειγμα τους κληρονόμους. Για το λόγο αυτό ο ΑΚ περιέχει διατάξεις σχετικές με την απόδειξη της γέννησης, της ζωής και του θανάτου του προσώπου, καθώς και του συγκεκριμένου χρόνου των γεγονότων αυτών (ΑΚ 37-39). </w:t>
      </w:r>
    </w:p>
    <w:p w14:paraId="24614DE0"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Το φυσικό πρόσωπο αρχίζει να υπάρχει μόλις γεννηθεί ζωντανό (άρθρο 35 ΑΚ). Ως χρονικό σημείο έναρξης της προσωπικότητας καθορίζεται η γέννηση (τοκετός) του προσώπου, υπό την προϋπόθεση ότι αυτό έχει γεννηθεί ζωντανό, χωρίς να </w:t>
      </w:r>
      <w:r w:rsidRPr="002253F7">
        <w:rPr>
          <w:rFonts w:ascii="Arial" w:hAnsi="Arial" w:cs="Arial"/>
          <w:sz w:val="22"/>
          <w:szCs w:val="22"/>
        </w:rPr>
        <w:lastRenderedPageBreak/>
        <w:t>απαιτείται να είναι και βιώσιμο. Δεν προστατεύεται όμως μόνο ο άνθρωπος μετά τη γέννησή του. Προστατεύεται επίσης και το κυοφορούμενο έμβρυο (</w:t>
      </w:r>
      <w:proofErr w:type="spellStart"/>
      <w:r w:rsidRPr="002253F7">
        <w:rPr>
          <w:rFonts w:ascii="Arial" w:hAnsi="Arial" w:cs="Arial"/>
          <w:sz w:val="22"/>
          <w:szCs w:val="22"/>
          <w:lang w:val="en-US"/>
        </w:rPr>
        <w:t>nasciturus</w:t>
      </w:r>
      <w:proofErr w:type="spellEnd"/>
      <w:r w:rsidRPr="002253F7">
        <w:rPr>
          <w:rFonts w:ascii="Arial" w:hAnsi="Arial" w:cs="Arial"/>
          <w:sz w:val="22"/>
          <w:szCs w:val="22"/>
        </w:rPr>
        <w:t>), το οποίο θεωρείται γεννημένο ως προς τα δικαιώματα που επάγονται σε αυτό, αν γεννηθεί ζωντανό (άρθρο 36 ΑΚ). Το φυσικό πρόσωπο παύει να υπάρχει με το θάνατό του (άρθρο 35 ΑΚ), του οποίου ο ακριβής χρόνος επέλευσης κρίνεται με βάση τα πορίσματα της ιατρικής επιστήμης (πιστοποιητικό θανάτου).</w:t>
      </w:r>
    </w:p>
    <w:p w14:paraId="43F54D49"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ab/>
        <w:t>Υπάρχουν όμως και περιπτώσεις εξαφάνισης ενός προσώπου χωρίς να δημιουργείται βεβαιότητα ως προς το θάνατό του, όπως</w:t>
      </w:r>
      <w:r>
        <w:rPr>
          <w:rFonts w:ascii="Arial" w:hAnsi="Arial" w:cs="Arial"/>
          <w:sz w:val="22"/>
          <w:szCs w:val="22"/>
        </w:rPr>
        <w:t xml:space="preserve"> στην περίπτωση της αφάνειας (άρθρα</w:t>
      </w:r>
      <w:r w:rsidRPr="002253F7">
        <w:rPr>
          <w:rFonts w:ascii="Arial" w:hAnsi="Arial" w:cs="Arial"/>
          <w:sz w:val="22"/>
          <w:szCs w:val="22"/>
        </w:rPr>
        <w:t xml:space="preserve"> 40-50</w:t>
      </w:r>
      <w:r>
        <w:rPr>
          <w:rFonts w:ascii="Arial" w:hAnsi="Arial" w:cs="Arial"/>
          <w:sz w:val="22"/>
          <w:szCs w:val="22"/>
        </w:rPr>
        <w:t xml:space="preserve"> ΑΚ</w:t>
      </w:r>
      <w:r w:rsidRPr="002253F7">
        <w:rPr>
          <w:rFonts w:ascii="Arial" w:hAnsi="Arial" w:cs="Arial"/>
          <w:sz w:val="22"/>
          <w:szCs w:val="22"/>
        </w:rPr>
        <w:t>). Στην αφάνεια ο θάνατος του προσώπου είναι πολύ πιθανός, επειδή εξαφανίστηκε ενώ βρισκόταν σε κίνδυνο ζωής</w:t>
      </w:r>
      <w:r>
        <w:rPr>
          <w:rFonts w:ascii="Arial" w:hAnsi="Arial" w:cs="Arial"/>
          <w:sz w:val="22"/>
          <w:szCs w:val="22"/>
        </w:rPr>
        <w:t xml:space="preserve"> και έχει παρέλθει τουλάχιστον ένα έτος</w:t>
      </w:r>
      <w:r w:rsidRPr="002253F7">
        <w:rPr>
          <w:rFonts w:ascii="Arial" w:hAnsi="Arial" w:cs="Arial"/>
          <w:sz w:val="22"/>
          <w:szCs w:val="22"/>
        </w:rPr>
        <w:t>, ή επειδή λείπει πολύ καιρό χωρίς ειδήσεις</w:t>
      </w:r>
      <w:r>
        <w:rPr>
          <w:rFonts w:ascii="Arial" w:hAnsi="Arial" w:cs="Arial"/>
          <w:sz w:val="22"/>
          <w:szCs w:val="22"/>
        </w:rPr>
        <w:t xml:space="preserve"> και έχουν παρέλθει τουλάχιστον πέντε έτη από την τελευταία είδηση</w:t>
      </w:r>
      <w:r w:rsidRPr="002253F7">
        <w:rPr>
          <w:rFonts w:ascii="Arial" w:hAnsi="Arial" w:cs="Arial"/>
          <w:sz w:val="22"/>
          <w:szCs w:val="22"/>
        </w:rPr>
        <w:t xml:space="preserve">. Στις περιπτώσεις αυτές με απόφαση του δικαστηρίου το πρόσωπο μπορεί να κηρυχθεί </w:t>
      </w:r>
      <w:r>
        <w:rPr>
          <w:rFonts w:ascii="Arial" w:hAnsi="Arial" w:cs="Arial"/>
          <w:sz w:val="22"/>
          <w:szCs w:val="22"/>
        </w:rPr>
        <w:t>«</w:t>
      </w:r>
      <w:r w:rsidRPr="002253F7">
        <w:rPr>
          <w:rFonts w:ascii="Arial" w:hAnsi="Arial" w:cs="Arial"/>
          <w:sz w:val="22"/>
          <w:szCs w:val="22"/>
        </w:rPr>
        <w:t>άφαντο</w:t>
      </w:r>
      <w:r>
        <w:rPr>
          <w:rFonts w:ascii="Arial" w:hAnsi="Arial" w:cs="Arial"/>
          <w:sz w:val="22"/>
          <w:szCs w:val="22"/>
        </w:rPr>
        <w:t>» (δικαστικά νεκρό)</w:t>
      </w:r>
      <w:r w:rsidRPr="002253F7">
        <w:rPr>
          <w:rFonts w:ascii="Arial" w:hAnsi="Arial" w:cs="Arial"/>
          <w:sz w:val="22"/>
          <w:szCs w:val="22"/>
        </w:rPr>
        <w:t xml:space="preserve"> ύστερα από αίτηση οποιουδήποτε εξαρτά δικαιώματα από το θάνατό του</w:t>
      </w:r>
      <w:r>
        <w:rPr>
          <w:rFonts w:ascii="Arial" w:hAnsi="Arial" w:cs="Arial"/>
          <w:sz w:val="22"/>
          <w:szCs w:val="22"/>
        </w:rPr>
        <w:t xml:space="preserve"> και επέρχονται κατ’ αυτόν τον τρόπο οι συνέπειες του φυσικού θανάτου</w:t>
      </w:r>
      <w:r w:rsidRPr="002253F7">
        <w:rPr>
          <w:rFonts w:ascii="Arial" w:hAnsi="Arial" w:cs="Arial"/>
          <w:sz w:val="22"/>
          <w:szCs w:val="22"/>
        </w:rPr>
        <w:t>.</w:t>
      </w:r>
    </w:p>
    <w:p w14:paraId="34A2CB3A" w14:textId="77777777" w:rsidR="003A0654" w:rsidRPr="002253F7" w:rsidRDefault="003A0654" w:rsidP="003A0654">
      <w:pPr>
        <w:pStyle w:val="Heading7"/>
        <w:rPr>
          <w:rFonts w:cs="Arial"/>
          <w:szCs w:val="22"/>
        </w:rPr>
      </w:pPr>
      <w:bookmarkStart w:id="79" w:name="_Toc179684618"/>
      <w:r>
        <w:rPr>
          <w:rFonts w:cs="Arial"/>
          <w:szCs w:val="22"/>
        </w:rPr>
        <w:t xml:space="preserve">(2) </w:t>
      </w:r>
      <w:r w:rsidRPr="002253F7">
        <w:rPr>
          <w:rFonts w:cs="Arial"/>
          <w:szCs w:val="22"/>
        </w:rPr>
        <w:t>Ιδιότητες φυσικού προσώπου</w:t>
      </w:r>
      <w:bookmarkEnd w:id="79"/>
    </w:p>
    <w:p w14:paraId="645B4483"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Κάθε φυσικό πρόσωπο έχει ορισμένες φυσικές ή νομι</w:t>
      </w:r>
      <w:r>
        <w:rPr>
          <w:rFonts w:ascii="Arial" w:hAnsi="Arial" w:cs="Arial"/>
          <w:sz w:val="22"/>
          <w:szCs w:val="22"/>
        </w:rPr>
        <w:t>κές ιδιότητες, οι οποίες αποτελ</w:t>
      </w:r>
      <w:r w:rsidRPr="002253F7">
        <w:rPr>
          <w:rFonts w:ascii="Arial" w:hAnsi="Arial" w:cs="Arial"/>
          <w:sz w:val="22"/>
          <w:szCs w:val="22"/>
        </w:rPr>
        <w:t>ούν στοιχεία της ταυτότητάς του και το εξατομικεύουν. Οι ιδιότητες αυτές προστατεύονται από το δίκαιο, ως εκδηλώσεις της προσωπικότητάς του και είναι το όνομα, η κατοικία</w:t>
      </w:r>
      <w:r>
        <w:rPr>
          <w:rFonts w:ascii="Arial" w:hAnsi="Arial" w:cs="Arial"/>
          <w:sz w:val="22"/>
          <w:szCs w:val="22"/>
        </w:rPr>
        <w:t>,</w:t>
      </w:r>
      <w:r w:rsidRPr="002253F7">
        <w:rPr>
          <w:rFonts w:ascii="Arial" w:hAnsi="Arial" w:cs="Arial"/>
          <w:sz w:val="22"/>
          <w:szCs w:val="22"/>
        </w:rPr>
        <w:t xml:space="preserve"> η ιθαγένεια, το φύλο, η ηλικία, η συγγένεια</w:t>
      </w:r>
      <w:r>
        <w:rPr>
          <w:rFonts w:ascii="Arial" w:hAnsi="Arial" w:cs="Arial"/>
          <w:sz w:val="22"/>
          <w:szCs w:val="22"/>
        </w:rPr>
        <w:t>, η υγεία, η θρησκεία, η τιμή</w:t>
      </w:r>
      <w:r w:rsidRPr="002253F7">
        <w:rPr>
          <w:rFonts w:ascii="Arial" w:hAnsi="Arial" w:cs="Arial"/>
          <w:sz w:val="22"/>
          <w:szCs w:val="22"/>
        </w:rPr>
        <w:t>.</w:t>
      </w:r>
    </w:p>
    <w:p w14:paraId="1C604AA1"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το </w:t>
      </w:r>
      <w:r w:rsidRPr="002253F7">
        <w:rPr>
          <w:rFonts w:ascii="Arial" w:hAnsi="Arial" w:cs="Arial"/>
          <w:b/>
          <w:sz w:val="22"/>
          <w:szCs w:val="22"/>
        </w:rPr>
        <w:t xml:space="preserve">όνομα </w:t>
      </w:r>
      <w:r w:rsidRPr="002253F7">
        <w:rPr>
          <w:rFonts w:ascii="Arial" w:hAnsi="Arial" w:cs="Arial"/>
          <w:sz w:val="22"/>
          <w:szCs w:val="22"/>
        </w:rPr>
        <w:t>αποτελεί το "φραστικό σύμβολο"</w:t>
      </w:r>
      <w:r>
        <w:rPr>
          <w:rFonts w:ascii="Arial" w:hAnsi="Arial" w:cs="Arial"/>
          <w:sz w:val="22"/>
          <w:szCs w:val="22"/>
        </w:rPr>
        <w:t>,</w:t>
      </w:r>
      <w:r w:rsidRPr="002253F7">
        <w:rPr>
          <w:rFonts w:ascii="Arial" w:hAnsi="Arial" w:cs="Arial"/>
          <w:sz w:val="22"/>
          <w:szCs w:val="22"/>
        </w:rPr>
        <w:t xml:space="preserve"> που διακρίνει τον κάθε συγκεκριμένο άνθρωπο και περιλαμβάνει το κύριο όνομα (ή μικρό ή βαφτιστικό) και το επώνυμο (ή επίθετο ή οικογενειακό όνομα). Το κύριο όνομα αποκτάται μετά τη γέννηση του </w:t>
      </w:r>
      <w:r>
        <w:rPr>
          <w:rFonts w:ascii="Arial" w:hAnsi="Arial" w:cs="Arial"/>
          <w:sz w:val="22"/>
          <w:szCs w:val="22"/>
        </w:rPr>
        <w:t xml:space="preserve">ανθρώπου </w:t>
      </w:r>
      <w:r w:rsidRPr="002253F7">
        <w:rPr>
          <w:rFonts w:ascii="Arial" w:hAnsi="Arial" w:cs="Arial"/>
          <w:sz w:val="22"/>
          <w:szCs w:val="22"/>
        </w:rPr>
        <w:t xml:space="preserve">με </w:t>
      </w:r>
      <w:proofErr w:type="spellStart"/>
      <w:r w:rsidRPr="002253F7">
        <w:rPr>
          <w:rFonts w:ascii="Arial" w:hAnsi="Arial" w:cs="Arial"/>
          <w:sz w:val="22"/>
          <w:szCs w:val="22"/>
        </w:rPr>
        <w:t>ονοματοδοσία</w:t>
      </w:r>
      <w:proofErr w:type="spellEnd"/>
      <w:r w:rsidRPr="002253F7">
        <w:rPr>
          <w:rFonts w:ascii="Arial" w:hAnsi="Arial" w:cs="Arial"/>
          <w:sz w:val="22"/>
          <w:szCs w:val="22"/>
        </w:rPr>
        <w:t xml:space="preserve"> από αυτόν που έχει την επιμέλεια του ανηλίκου. Η </w:t>
      </w:r>
      <w:proofErr w:type="spellStart"/>
      <w:r w:rsidRPr="002253F7">
        <w:rPr>
          <w:rFonts w:ascii="Arial" w:hAnsi="Arial" w:cs="Arial"/>
          <w:sz w:val="22"/>
          <w:szCs w:val="22"/>
        </w:rPr>
        <w:t>ονοματοδοσία</w:t>
      </w:r>
      <w:proofErr w:type="spellEnd"/>
      <w:r w:rsidRPr="002253F7">
        <w:rPr>
          <w:rFonts w:ascii="Arial" w:hAnsi="Arial" w:cs="Arial"/>
          <w:sz w:val="22"/>
          <w:szCs w:val="22"/>
        </w:rPr>
        <w:t xml:space="preserve"> είναι δικαιοπραξία</w:t>
      </w:r>
      <w:r>
        <w:rPr>
          <w:rFonts w:ascii="Arial" w:hAnsi="Arial" w:cs="Arial"/>
          <w:sz w:val="22"/>
          <w:szCs w:val="22"/>
        </w:rPr>
        <w:t>,</w:t>
      </w:r>
      <w:r w:rsidRPr="002253F7">
        <w:rPr>
          <w:rFonts w:ascii="Arial" w:hAnsi="Arial" w:cs="Arial"/>
          <w:sz w:val="22"/>
          <w:szCs w:val="22"/>
        </w:rPr>
        <w:t xml:space="preserve"> με την οποία αποκτάται το κύριο όνομα και γίνεται είτε με δήλωση στο ληξίαρχο, είτε στο θρησκευτικό λειτουργό. Η </w:t>
      </w:r>
      <w:proofErr w:type="spellStart"/>
      <w:r w:rsidRPr="002253F7">
        <w:rPr>
          <w:rFonts w:ascii="Arial" w:hAnsi="Arial" w:cs="Arial"/>
          <w:sz w:val="22"/>
          <w:szCs w:val="22"/>
        </w:rPr>
        <w:t>ονοματοδοσία</w:t>
      </w:r>
      <w:proofErr w:type="spellEnd"/>
      <w:r w:rsidRPr="002253F7">
        <w:rPr>
          <w:rFonts w:ascii="Arial" w:hAnsi="Arial" w:cs="Arial"/>
          <w:sz w:val="22"/>
          <w:szCs w:val="22"/>
        </w:rPr>
        <w:t xml:space="preserve"> δεν πρέπει να συγχέεται με τη βάφτιση, αν και συχνά συμπίπτουν χρονικά. Το επώνυμο διακρίνει το πρόσωπο από τα μέλη άλλων οικογενειών. Κατά κανόνα αποκτάται αυτοδικαίως με τη γέννηση. Σύμφωνα με το άρθρο 1505 ΑΚ πριν από τη σύναψη γάμου οι γονείς υποχρεούνται να δηλώσουν το επώνυμο των παιδιών τους, και σε περίπτωση παράλειψής τους τα τέκνα έχουν ως επώνυμο, αυτό του πατέρα τους.</w:t>
      </w:r>
    </w:p>
    <w:p w14:paraId="351BD1B0"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Η </w:t>
      </w:r>
      <w:r w:rsidRPr="002253F7">
        <w:rPr>
          <w:rFonts w:ascii="Arial" w:hAnsi="Arial" w:cs="Arial"/>
          <w:b/>
          <w:sz w:val="22"/>
          <w:szCs w:val="22"/>
        </w:rPr>
        <w:t>κατοικία</w:t>
      </w:r>
      <w:r w:rsidRPr="002253F7">
        <w:rPr>
          <w:rFonts w:ascii="Arial" w:hAnsi="Arial" w:cs="Arial"/>
          <w:sz w:val="22"/>
          <w:szCs w:val="22"/>
        </w:rPr>
        <w:t xml:space="preserve">, αποτελεί τον τόπο της κύριας και μόνιμης εγκατάστασης του προσώπου (ΑΚ 51). Με την έννοια αυτή κανείς δεν μπορεί να έχει </w:t>
      </w:r>
      <w:r w:rsidRPr="002253F7">
        <w:rPr>
          <w:rFonts w:ascii="Arial" w:hAnsi="Arial" w:cs="Arial"/>
          <w:sz w:val="22"/>
          <w:szCs w:val="22"/>
        </w:rPr>
        <w:lastRenderedPageBreak/>
        <w:t xml:space="preserve">συγχρόνως περισσότερες από μια κατοικίες (αρχή της μιας κατοικίας). Εξαίρεση στην αρχή αυτή αποτελεί η "ειδική" κατοικία, δηλαδή ο τόπος, στον οποίο ασκεί το πρόσωπο το επάγγελμά του (ΑΚ 51 </w:t>
      </w:r>
      <w:proofErr w:type="spellStart"/>
      <w:r w:rsidRPr="002253F7">
        <w:rPr>
          <w:rFonts w:ascii="Arial" w:hAnsi="Arial" w:cs="Arial"/>
          <w:sz w:val="22"/>
          <w:szCs w:val="22"/>
        </w:rPr>
        <w:t>εδ</w:t>
      </w:r>
      <w:proofErr w:type="spellEnd"/>
      <w:r w:rsidRPr="002253F7">
        <w:rPr>
          <w:rFonts w:ascii="Arial" w:hAnsi="Arial" w:cs="Arial"/>
          <w:sz w:val="22"/>
          <w:szCs w:val="22"/>
        </w:rPr>
        <w:t xml:space="preserve">. γ). </w:t>
      </w:r>
    </w:p>
    <w:p w14:paraId="0748268E" w14:textId="77777777" w:rsidR="003A0654" w:rsidRPr="002253F7" w:rsidRDefault="003A0654" w:rsidP="003A0654">
      <w:pPr>
        <w:spacing w:line="360" w:lineRule="auto"/>
        <w:ind w:left="1080" w:firstLine="360"/>
        <w:rPr>
          <w:rFonts w:ascii="Arial" w:hAnsi="Arial" w:cs="Arial"/>
          <w:sz w:val="22"/>
          <w:szCs w:val="22"/>
        </w:rPr>
      </w:pPr>
      <w:r w:rsidRPr="002253F7">
        <w:rPr>
          <w:rFonts w:ascii="Arial" w:hAnsi="Arial" w:cs="Arial"/>
          <w:sz w:val="22"/>
          <w:szCs w:val="22"/>
        </w:rPr>
        <w:t xml:space="preserve">Η κατοικία διακρίνεται σε εκούσια και νόμιμη (ή αναγκαία). </w:t>
      </w:r>
      <w:r w:rsidRPr="002253F7">
        <w:rPr>
          <w:rFonts w:ascii="Arial" w:hAnsi="Arial" w:cs="Arial"/>
          <w:b/>
          <w:sz w:val="22"/>
          <w:szCs w:val="22"/>
        </w:rPr>
        <w:t>Εκούσια</w:t>
      </w:r>
      <w:r w:rsidRPr="002253F7">
        <w:rPr>
          <w:rFonts w:ascii="Arial" w:hAnsi="Arial" w:cs="Arial"/>
          <w:sz w:val="22"/>
          <w:szCs w:val="22"/>
        </w:rPr>
        <w:t xml:space="preserve">, είναι η κατοικία, η οποία αποκτάται με τη θέληση του προσώπου και για την απόκτησή της πρέπει να συντρέχουν σωρευτικά δύο στοιχεία: α) η πραγματική και μόνιμη εγκατάσταση σε ένα τόπο (πραγματικό στοιχείο, </w:t>
      </w:r>
      <w:r w:rsidRPr="002253F7">
        <w:rPr>
          <w:rFonts w:ascii="Arial" w:hAnsi="Arial" w:cs="Arial"/>
          <w:sz w:val="22"/>
          <w:szCs w:val="22"/>
          <w:lang w:val="en-US"/>
        </w:rPr>
        <w:t>corpus</w:t>
      </w:r>
      <w:r w:rsidRPr="002253F7">
        <w:rPr>
          <w:rFonts w:ascii="Arial" w:hAnsi="Arial" w:cs="Arial"/>
          <w:sz w:val="22"/>
          <w:szCs w:val="22"/>
        </w:rPr>
        <w:t>), καθώς και</w:t>
      </w:r>
      <w:r>
        <w:rPr>
          <w:rFonts w:ascii="Arial" w:hAnsi="Arial" w:cs="Arial"/>
          <w:sz w:val="22"/>
          <w:szCs w:val="22"/>
        </w:rPr>
        <w:t xml:space="preserve"> β)</w:t>
      </w:r>
      <w:r w:rsidRPr="002253F7">
        <w:rPr>
          <w:rFonts w:ascii="Arial" w:hAnsi="Arial" w:cs="Arial"/>
          <w:sz w:val="22"/>
          <w:szCs w:val="22"/>
        </w:rPr>
        <w:t xml:space="preserve"> η θέληση του προσώπου, να γίνει ο τόπος αυτός το κέντρο των επαγγελματικών και λοιπών κοινωνικών του δραστηριοτήτων (βουλητικό στοιχείο, </w:t>
      </w:r>
      <w:r w:rsidRPr="002253F7">
        <w:rPr>
          <w:rFonts w:ascii="Arial" w:hAnsi="Arial" w:cs="Arial"/>
          <w:sz w:val="22"/>
          <w:szCs w:val="22"/>
          <w:lang w:val="en-US"/>
        </w:rPr>
        <w:t>animus</w:t>
      </w:r>
      <w:r w:rsidRPr="002253F7">
        <w:rPr>
          <w:rFonts w:ascii="Arial" w:hAnsi="Arial" w:cs="Arial"/>
          <w:sz w:val="22"/>
          <w:szCs w:val="22"/>
        </w:rPr>
        <w:t xml:space="preserve">). Η </w:t>
      </w:r>
      <w:r w:rsidRPr="002253F7">
        <w:rPr>
          <w:rFonts w:ascii="Arial" w:hAnsi="Arial" w:cs="Arial"/>
          <w:b/>
          <w:sz w:val="22"/>
          <w:szCs w:val="22"/>
        </w:rPr>
        <w:t>νόμιμη</w:t>
      </w:r>
      <w:r w:rsidRPr="002253F7">
        <w:rPr>
          <w:rFonts w:ascii="Arial" w:hAnsi="Arial" w:cs="Arial"/>
          <w:sz w:val="22"/>
          <w:szCs w:val="22"/>
        </w:rPr>
        <w:t xml:space="preserve"> κατοικία είναι αυτή που έχουν κάποια πρόσωπα εκ του νόμου, όπως για παράδειγμα οι διορισμένοι σε ισόβια δημόσια υπηρεσία (ο τόπος όπου υπηρετούν) ή οι ανήλικοι που τελούν υπό γονική μέριμνα (το σπίτι των γονέων τους).</w:t>
      </w:r>
    </w:p>
    <w:p w14:paraId="75FBD25A" w14:textId="77777777" w:rsidR="003A0654" w:rsidRPr="002253F7" w:rsidRDefault="003A0654" w:rsidP="003A0654">
      <w:pPr>
        <w:spacing w:line="360" w:lineRule="auto"/>
        <w:ind w:left="1080" w:firstLine="360"/>
        <w:rPr>
          <w:rFonts w:ascii="Arial" w:hAnsi="Arial" w:cs="Arial"/>
          <w:sz w:val="22"/>
          <w:szCs w:val="22"/>
        </w:rPr>
      </w:pPr>
      <w:r w:rsidRPr="002253F7">
        <w:rPr>
          <w:rFonts w:ascii="Arial" w:hAnsi="Arial" w:cs="Arial"/>
          <w:sz w:val="22"/>
          <w:szCs w:val="22"/>
        </w:rPr>
        <w:t xml:space="preserve">Από την κατοικία διαφέρει η </w:t>
      </w:r>
      <w:r w:rsidRPr="002253F7">
        <w:rPr>
          <w:rFonts w:ascii="Arial" w:hAnsi="Arial" w:cs="Arial"/>
          <w:b/>
          <w:sz w:val="22"/>
          <w:szCs w:val="22"/>
        </w:rPr>
        <w:t>διαμονή</w:t>
      </w:r>
      <w:r w:rsidRPr="002253F7">
        <w:rPr>
          <w:rFonts w:ascii="Arial" w:hAnsi="Arial" w:cs="Arial"/>
          <w:sz w:val="22"/>
          <w:szCs w:val="22"/>
        </w:rPr>
        <w:t>, η οποία είναι η παραμονή του προσώπου σε ένα τόπο, χωρίς όμως την πρόθεση μόνιμης εγκατάστασής του.</w:t>
      </w:r>
    </w:p>
    <w:p w14:paraId="58C1AC72"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Η </w:t>
      </w:r>
      <w:r w:rsidRPr="002253F7">
        <w:rPr>
          <w:rFonts w:ascii="Arial" w:hAnsi="Arial" w:cs="Arial"/>
          <w:b/>
          <w:sz w:val="22"/>
          <w:szCs w:val="22"/>
        </w:rPr>
        <w:t>ιθαγένεια</w:t>
      </w:r>
      <w:r w:rsidRPr="002253F7">
        <w:rPr>
          <w:rFonts w:ascii="Arial" w:hAnsi="Arial" w:cs="Arial"/>
          <w:sz w:val="22"/>
          <w:szCs w:val="22"/>
        </w:rPr>
        <w:t xml:space="preserve"> αποτελεί το νομικό δεσμό του πολίτη με ορισμένο Κράτος. Η κτήση της ιθαγένειας και εν προκειμένω της ελληνικής ιθαγένειας, έχει σημαντικές έννομες συνέπειες, αφού πολλά συνταγματικά δικαιώματα κατοχυρώνονται μόνο υπέρ των Ελλήνων πολιτών, όπως για παράδειγμα η δυνατότητα εργασίας σε όλες τις δημόσιες λειτουργίες. Με κριτήριο την ιθαγένεια τα πρόσωπα χωρίζονται σε ημεδαπούς και αλλοδαπούς. Σύμφωνα με το ελληνικό δίκαιο (άρθρο 5 παρ. 2 Σ</w:t>
      </w:r>
      <w:r w:rsidRPr="002253F7">
        <w:rPr>
          <w:rStyle w:val="FootnoteReference"/>
          <w:rFonts w:ascii="Arial" w:hAnsi="Arial" w:cs="Arial"/>
          <w:sz w:val="22"/>
          <w:szCs w:val="22"/>
        </w:rPr>
        <w:footnoteReference w:id="53"/>
      </w:r>
      <w:r w:rsidRPr="002253F7">
        <w:rPr>
          <w:rFonts w:ascii="Arial" w:hAnsi="Arial" w:cs="Arial"/>
          <w:sz w:val="22"/>
          <w:szCs w:val="22"/>
        </w:rPr>
        <w:t xml:space="preserve"> και 4 ΑΚ</w:t>
      </w:r>
      <w:r w:rsidRPr="002253F7">
        <w:rPr>
          <w:rStyle w:val="FootnoteReference"/>
          <w:rFonts w:ascii="Arial" w:hAnsi="Arial" w:cs="Arial"/>
          <w:sz w:val="22"/>
          <w:szCs w:val="22"/>
        </w:rPr>
        <w:footnoteReference w:id="54"/>
      </w:r>
      <w:r w:rsidRPr="002253F7">
        <w:rPr>
          <w:rFonts w:ascii="Arial" w:hAnsi="Arial" w:cs="Arial"/>
          <w:sz w:val="22"/>
          <w:szCs w:val="22"/>
        </w:rPr>
        <w:t>) οι αλλοδαποί κατά κανόνα απολαμβάνουν τα ίδια δικαιώματα με τους ημεδαπούς.</w:t>
      </w:r>
    </w:p>
    <w:p w14:paraId="19018508"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Με βάση το </w:t>
      </w:r>
      <w:r w:rsidRPr="002253F7">
        <w:rPr>
          <w:rFonts w:ascii="Arial" w:hAnsi="Arial" w:cs="Arial"/>
          <w:b/>
          <w:sz w:val="22"/>
          <w:szCs w:val="22"/>
        </w:rPr>
        <w:t xml:space="preserve">φύλο </w:t>
      </w:r>
      <w:r w:rsidRPr="002253F7">
        <w:rPr>
          <w:rFonts w:ascii="Arial" w:hAnsi="Arial" w:cs="Arial"/>
          <w:sz w:val="22"/>
          <w:szCs w:val="22"/>
        </w:rPr>
        <w:t>τα πρόσωπα διακρίνονται σε άνδρες και γυναίκες. Στο άρθρο 4 παρ. 2 του Συντάγματος καθιερώνεται η αρχή της ισότητας ανδρών και γυναικών</w:t>
      </w:r>
      <w:r w:rsidRPr="002253F7">
        <w:rPr>
          <w:rStyle w:val="FootnoteReference"/>
          <w:rFonts w:ascii="Arial" w:hAnsi="Arial" w:cs="Arial"/>
          <w:sz w:val="22"/>
          <w:szCs w:val="22"/>
        </w:rPr>
        <w:footnoteReference w:id="55"/>
      </w:r>
      <w:r w:rsidRPr="002253F7">
        <w:rPr>
          <w:rFonts w:ascii="Arial" w:hAnsi="Arial" w:cs="Arial"/>
          <w:sz w:val="22"/>
          <w:szCs w:val="22"/>
        </w:rPr>
        <w:t>, ενώ είναι δυνατή η λήψη θετικών μέτρων για την προώθηση της ισότητας</w:t>
      </w:r>
      <w:r w:rsidRPr="002253F7">
        <w:rPr>
          <w:rStyle w:val="FootnoteReference"/>
          <w:rFonts w:ascii="Arial" w:hAnsi="Arial" w:cs="Arial"/>
          <w:sz w:val="22"/>
          <w:szCs w:val="22"/>
        </w:rPr>
        <w:footnoteReference w:id="56"/>
      </w:r>
      <w:r w:rsidRPr="002253F7">
        <w:rPr>
          <w:rFonts w:ascii="Arial" w:hAnsi="Arial" w:cs="Arial"/>
          <w:sz w:val="22"/>
          <w:szCs w:val="22"/>
        </w:rPr>
        <w:t>.</w:t>
      </w:r>
    </w:p>
    <w:p w14:paraId="6A5941CB"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Ανάλογα με την </w:t>
      </w:r>
      <w:r w:rsidRPr="002253F7">
        <w:rPr>
          <w:rFonts w:ascii="Arial" w:hAnsi="Arial" w:cs="Arial"/>
          <w:b/>
          <w:sz w:val="22"/>
          <w:szCs w:val="22"/>
        </w:rPr>
        <w:t xml:space="preserve">ηλικία </w:t>
      </w:r>
      <w:r w:rsidRPr="002253F7">
        <w:rPr>
          <w:rFonts w:ascii="Arial" w:hAnsi="Arial" w:cs="Arial"/>
          <w:sz w:val="22"/>
          <w:szCs w:val="22"/>
        </w:rPr>
        <w:t xml:space="preserve">τους τα πρόσωπα διακρίνονται σε ενήλικους </w:t>
      </w:r>
      <w:r>
        <w:rPr>
          <w:rFonts w:ascii="Arial" w:hAnsi="Arial" w:cs="Arial"/>
          <w:sz w:val="22"/>
          <w:szCs w:val="22"/>
        </w:rPr>
        <w:t xml:space="preserve">και ανήλικους. Ενήλικοι είναι </w:t>
      </w:r>
      <w:r w:rsidRPr="002253F7">
        <w:rPr>
          <w:rFonts w:ascii="Arial" w:hAnsi="Arial" w:cs="Arial"/>
          <w:sz w:val="22"/>
          <w:szCs w:val="22"/>
        </w:rPr>
        <w:t>όσοι έχουν συμπληρώσε</w:t>
      </w:r>
      <w:r>
        <w:rPr>
          <w:rFonts w:ascii="Arial" w:hAnsi="Arial" w:cs="Arial"/>
          <w:sz w:val="22"/>
          <w:szCs w:val="22"/>
        </w:rPr>
        <w:t>ι το 18</w:t>
      </w:r>
      <w:r w:rsidRPr="009305D3">
        <w:rPr>
          <w:rFonts w:ascii="Arial" w:hAnsi="Arial" w:cs="Arial"/>
          <w:sz w:val="22"/>
          <w:szCs w:val="22"/>
          <w:vertAlign w:val="superscript"/>
        </w:rPr>
        <w:t>ο</w:t>
      </w:r>
      <w:r>
        <w:rPr>
          <w:rFonts w:ascii="Arial" w:hAnsi="Arial" w:cs="Arial"/>
          <w:sz w:val="22"/>
          <w:szCs w:val="22"/>
        </w:rPr>
        <w:t xml:space="preserve"> έτος της ηλικίας </w:t>
      </w:r>
      <w:r>
        <w:rPr>
          <w:rFonts w:ascii="Arial" w:hAnsi="Arial" w:cs="Arial"/>
          <w:sz w:val="22"/>
          <w:szCs w:val="22"/>
        </w:rPr>
        <w:lastRenderedPageBreak/>
        <w:t xml:space="preserve">τους, ενώ ανήλικοι </w:t>
      </w:r>
      <w:r w:rsidRPr="002253F7">
        <w:rPr>
          <w:rFonts w:ascii="Arial" w:hAnsi="Arial" w:cs="Arial"/>
          <w:sz w:val="22"/>
          <w:szCs w:val="22"/>
        </w:rPr>
        <w:t>όσοι δεν έχουν συμπληρώσει</w:t>
      </w:r>
      <w:r>
        <w:rPr>
          <w:rFonts w:ascii="Arial" w:hAnsi="Arial" w:cs="Arial"/>
          <w:sz w:val="22"/>
          <w:szCs w:val="22"/>
        </w:rPr>
        <w:t xml:space="preserve"> το 18</w:t>
      </w:r>
      <w:r w:rsidRPr="009305D3">
        <w:rPr>
          <w:rFonts w:ascii="Arial" w:hAnsi="Arial" w:cs="Arial"/>
          <w:sz w:val="22"/>
          <w:szCs w:val="22"/>
          <w:vertAlign w:val="superscript"/>
        </w:rPr>
        <w:t>ο</w:t>
      </w:r>
      <w:r>
        <w:rPr>
          <w:rFonts w:ascii="Arial" w:hAnsi="Arial" w:cs="Arial"/>
          <w:sz w:val="22"/>
          <w:szCs w:val="22"/>
        </w:rPr>
        <w:t xml:space="preserve"> έτος της ηλικίας τους. Οι ανήλικοι διακρίνονται σε νήπια –όσοι δεν έχουν συμπληρώσει το 10</w:t>
      </w:r>
      <w:r w:rsidRPr="009305D3">
        <w:rPr>
          <w:rFonts w:ascii="Arial" w:hAnsi="Arial" w:cs="Arial"/>
          <w:sz w:val="22"/>
          <w:szCs w:val="22"/>
          <w:vertAlign w:val="superscript"/>
        </w:rPr>
        <w:t>ο</w:t>
      </w:r>
      <w:r>
        <w:rPr>
          <w:rFonts w:ascii="Arial" w:hAnsi="Arial" w:cs="Arial"/>
          <w:sz w:val="22"/>
          <w:szCs w:val="22"/>
        </w:rPr>
        <w:t xml:space="preserve"> έτος της ηλικίας τους- και σε κυρίως ανηλίκους – όσοι το έχουν συμπληρώσει-</w:t>
      </w:r>
      <w:r w:rsidRPr="002253F7">
        <w:rPr>
          <w:rFonts w:ascii="Arial" w:hAnsi="Arial" w:cs="Arial"/>
          <w:sz w:val="22"/>
          <w:szCs w:val="22"/>
        </w:rPr>
        <w:t xml:space="preserve">. Η ηλικία </w:t>
      </w:r>
      <w:r>
        <w:rPr>
          <w:rFonts w:ascii="Arial" w:hAnsi="Arial" w:cs="Arial"/>
          <w:sz w:val="22"/>
          <w:szCs w:val="22"/>
        </w:rPr>
        <w:t>και οι διακρίσεις της έχουν</w:t>
      </w:r>
      <w:r w:rsidRPr="002253F7">
        <w:rPr>
          <w:rFonts w:ascii="Arial" w:hAnsi="Arial" w:cs="Arial"/>
          <w:sz w:val="22"/>
          <w:szCs w:val="22"/>
        </w:rPr>
        <w:t xml:space="preserve"> μεγάλη πρακτική σημασία για την ικανότητα προς δικαιοπραξία, για τη σύναψη γάμου, την υιοθεσία</w:t>
      </w:r>
      <w:r>
        <w:rPr>
          <w:rFonts w:ascii="Arial" w:hAnsi="Arial" w:cs="Arial"/>
          <w:sz w:val="22"/>
          <w:szCs w:val="22"/>
        </w:rPr>
        <w:t xml:space="preserve">, την </w:t>
      </w:r>
      <w:proofErr w:type="spellStart"/>
      <w:r>
        <w:rPr>
          <w:rFonts w:ascii="Arial" w:hAnsi="Arial" w:cs="Arial"/>
          <w:sz w:val="22"/>
          <w:szCs w:val="22"/>
        </w:rPr>
        <w:t>αδικοπρακτική</w:t>
      </w:r>
      <w:proofErr w:type="spellEnd"/>
      <w:r>
        <w:rPr>
          <w:rFonts w:ascii="Arial" w:hAnsi="Arial" w:cs="Arial"/>
          <w:sz w:val="22"/>
          <w:szCs w:val="22"/>
        </w:rPr>
        <w:t xml:space="preserve"> ικανότητα</w:t>
      </w:r>
      <w:r w:rsidRPr="002253F7">
        <w:rPr>
          <w:rFonts w:ascii="Arial" w:hAnsi="Arial" w:cs="Arial"/>
          <w:sz w:val="22"/>
          <w:szCs w:val="22"/>
        </w:rPr>
        <w:t xml:space="preserve"> κλπ.</w:t>
      </w:r>
    </w:p>
    <w:p w14:paraId="7D3E0A4B"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Η </w:t>
      </w:r>
      <w:r w:rsidRPr="002253F7">
        <w:rPr>
          <w:rFonts w:ascii="Arial" w:hAnsi="Arial" w:cs="Arial"/>
          <w:b/>
          <w:sz w:val="22"/>
          <w:szCs w:val="22"/>
        </w:rPr>
        <w:t>συγγένεια</w:t>
      </w:r>
      <w:r w:rsidRPr="002253F7">
        <w:rPr>
          <w:rFonts w:ascii="Arial" w:hAnsi="Arial" w:cs="Arial"/>
          <w:sz w:val="22"/>
          <w:szCs w:val="22"/>
        </w:rPr>
        <w:t xml:space="preserve"> είναι η σχέση που δημιουργείται μεταξύ ανθρώπων  με τη γέννηση (συγγένεια εξ αίματος, ΑΚ 1463) ή με το γάμο (συγγένεια εξ αγχιστείας, ΑΚ 1464).</w:t>
      </w:r>
    </w:p>
    <w:p w14:paraId="501DE19F"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Η </w:t>
      </w:r>
      <w:r w:rsidRPr="002253F7">
        <w:rPr>
          <w:rFonts w:ascii="Arial" w:hAnsi="Arial" w:cs="Arial"/>
          <w:b/>
          <w:sz w:val="22"/>
          <w:szCs w:val="22"/>
        </w:rPr>
        <w:t>υγεία</w:t>
      </w:r>
      <w:r w:rsidRPr="002253F7">
        <w:rPr>
          <w:rFonts w:ascii="Arial" w:hAnsi="Arial" w:cs="Arial"/>
          <w:sz w:val="22"/>
          <w:szCs w:val="22"/>
        </w:rPr>
        <w:t xml:space="preserve"> αποτελεί φυσικό αγαθό, το οποίο τυγχάνει συνταγματικής (άρθρα 5 παρ. 5, 7 παρ. 2 και 21 παρ. 3) και νομοθετικής (π.χ. </w:t>
      </w:r>
      <w:r>
        <w:rPr>
          <w:rFonts w:ascii="Arial" w:hAnsi="Arial" w:cs="Arial"/>
          <w:sz w:val="22"/>
          <w:szCs w:val="22"/>
        </w:rPr>
        <w:t xml:space="preserve">διατάξεις </w:t>
      </w:r>
      <w:r w:rsidRPr="002253F7">
        <w:rPr>
          <w:rFonts w:ascii="Arial" w:hAnsi="Arial" w:cs="Arial"/>
          <w:sz w:val="22"/>
          <w:szCs w:val="22"/>
        </w:rPr>
        <w:t>ΑΚ, ΠΚ) κατοχύρωσης. Είναι η φυσική, σωματική και πνευματική κατάσταση του ανθρώπου</w:t>
      </w:r>
      <w:r w:rsidRPr="002253F7">
        <w:rPr>
          <w:rStyle w:val="FootnoteReference"/>
          <w:rFonts w:ascii="Arial" w:hAnsi="Arial" w:cs="Arial"/>
          <w:sz w:val="22"/>
          <w:szCs w:val="22"/>
        </w:rPr>
        <w:footnoteReference w:id="57"/>
      </w:r>
      <w:r w:rsidRPr="002253F7">
        <w:rPr>
          <w:rFonts w:ascii="Arial" w:hAnsi="Arial" w:cs="Arial"/>
          <w:sz w:val="22"/>
          <w:szCs w:val="22"/>
        </w:rPr>
        <w:t>. Αναλυτική ανάπτυξη της υγείας και ειδικότερα της δημόσιας υγείας ακολουθεί στο δεύτερο κεφάλαιο του παρόντος.</w:t>
      </w:r>
    </w:p>
    <w:p w14:paraId="25656CB3"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Η </w:t>
      </w:r>
      <w:r w:rsidRPr="002253F7">
        <w:rPr>
          <w:rFonts w:ascii="Arial" w:hAnsi="Arial" w:cs="Arial"/>
          <w:b/>
          <w:sz w:val="22"/>
          <w:szCs w:val="22"/>
        </w:rPr>
        <w:t>θρησκεία</w:t>
      </w:r>
      <w:r w:rsidRPr="002253F7">
        <w:rPr>
          <w:rFonts w:ascii="Arial" w:hAnsi="Arial" w:cs="Arial"/>
          <w:sz w:val="22"/>
          <w:szCs w:val="22"/>
        </w:rPr>
        <w:t xml:space="preserve"> είναι το σύνολο των αντιλήψεων, που αναφέρονται στην υπόσταση του θείου</w:t>
      </w:r>
      <w:r w:rsidRPr="002253F7">
        <w:rPr>
          <w:rStyle w:val="FootnoteReference"/>
          <w:rFonts w:ascii="Arial" w:hAnsi="Arial" w:cs="Arial"/>
          <w:sz w:val="22"/>
          <w:szCs w:val="22"/>
        </w:rPr>
        <w:footnoteReference w:id="58"/>
      </w:r>
      <w:r w:rsidRPr="002253F7">
        <w:rPr>
          <w:rFonts w:ascii="Arial" w:hAnsi="Arial" w:cs="Arial"/>
          <w:sz w:val="22"/>
          <w:szCs w:val="22"/>
        </w:rPr>
        <w:t>. Το Σύνταγμα στο άρθρο 13 κατοχυρώνει την ελευθερία της θρησκείας και συγκεκριμένα την ελευθερία των γνωστών θρησκειών, εκείνων δηλαδή που έχουν μόνο φανερά δόγματα και σκοπούς, φανερή οργάνωση και τρόπους λατρείας. Κάθε πίστη σε οποιοδήποτε δόγμα είναι ελεύθερη κα</w:t>
      </w:r>
      <w:r>
        <w:rPr>
          <w:rFonts w:ascii="Arial" w:hAnsi="Arial" w:cs="Arial"/>
          <w:sz w:val="22"/>
          <w:szCs w:val="22"/>
        </w:rPr>
        <w:t>ι</w:t>
      </w:r>
      <w:r w:rsidRPr="002253F7">
        <w:rPr>
          <w:rFonts w:ascii="Arial" w:hAnsi="Arial" w:cs="Arial"/>
          <w:sz w:val="22"/>
          <w:szCs w:val="22"/>
        </w:rPr>
        <w:t xml:space="preserve"> ανεκτή. Κάθε άτομο έχει τη δυνατότητα να πιστεύει και να λατρεύει οποιοδήποτε δόγμα (ελευθερία θρησκευτικής συνείδησης και ελευθερία λατρείας). Απαγορεύονται οι θρησκευτικές διακρίσεις, καθώς και ο προσηλυτισμός. Το Σύνταγμα ορίζει ότι επικρατούσα θρησκεία στην Ελλάδα, δηλαδή η θρησκεία στην οποία πιστεύει ο μεγαλύτερος αριθμός πολιτών, είναι η θρησκεία της Ανατολικής Ορθόδοξης Εκκλησίας του Χριστού (άρθρο 3 παρ. 1 Σ).</w:t>
      </w:r>
    </w:p>
    <w:p w14:paraId="3F07E3FF" w14:textId="77777777" w:rsidR="003A0654" w:rsidRPr="002253F7" w:rsidRDefault="003A0654" w:rsidP="003A0654">
      <w:pPr>
        <w:numPr>
          <w:ilvl w:val="0"/>
          <w:numId w:val="1"/>
        </w:numPr>
        <w:spacing w:line="360" w:lineRule="auto"/>
        <w:rPr>
          <w:rFonts w:ascii="Arial" w:hAnsi="Arial" w:cs="Arial"/>
          <w:sz w:val="22"/>
          <w:szCs w:val="22"/>
        </w:rPr>
      </w:pPr>
      <w:r w:rsidRPr="002253F7">
        <w:rPr>
          <w:rFonts w:ascii="Arial" w:hAnsi="Arial" w:cs="Arial"/>
          <w:sz w:val="22"/>
          <w:szCs w:val="22"/>
        </w:rPr>
        <w:t xml:space="preserve">Η </w:t>
      </w:r>
      <w:r w:rsidRPr="002253F7">
        <w:rPr>
          <w:rFonts w:ascii="Arial" w:hAnsi="Arial" w:cs="Arial"/>
          <w:b/>
          <w:sz w:val="22"/>
          <w:szCs w:val="22"/>
        </w:rPr>
        <w:t>τιμή</w:t>
      </w:r>
      <w:r w:rsidRPr="002253F7">
        <w:rPr>
          <w:rFonts w:ascii="Arial" w:hAnsi="Arial" w:cs="Arial"/>
          <w:sz w:val="22"/>
          <w:szCs w:val="22"/>
        </w:rPr>
        <w:t xml:space="preserve"> είναι η κοινωνική αξία και υπόληψη που αποδίδεται σε συγκεκριμένο άνθρωπο από τα μέλη της κοινωνίας</w:t>
      </w:r>
      <w:r w:rsidRPr="002253F7">
        <w:rPr>
          <w:rStyle w:val="FootnoteReference"/>
          <w:rFonts w:ascii="Arial" w:hAnsi="Arial" w:cs="Arial"/>
          <w:sz w:val="22"/>
          <w:szCs w:val="22"/>
        </w:rPr>
        <w:footnoteReference w:id="59"/>
      </w:r>
      <w:r w:rsidRPr="002253F7">
        <w:rPr>
          <w:rFonts w:ascii="Arial" w:hAnsi="Arial" w:cs="Arial"/>
          <w:sz w:val="22"/>
          <w:szCs w:val="22"/>
        </w:rPr>
        <w:t>. Προστατεύεται τόσο συνταγματικά (άρθρα 2 παρ. 1 και 5 παρ. 2), όσο και νομοθετικά (διατάξεις του ΑΚ και του ΠΚ).</w:t>
      </w:r>
    </w:p>
    <w:p w14:paraId="2CC286BA" w14:textId="495BB40D" w:rsidR="003A0654" w:rsidRDefault="003A0654" w:rsidP="003A0654">
      <w:pPr>
        <w:spacing w:line="360" w:lineRule="auto"/>
        <w:rPr>
          <w:rFonts w:ascii="Arial" w:hAnsi="Arial" w:cs="Arial"/>
          <w:sz w:val="22"/>
          <w:szCs w:val="22"/>
        </w:rPr>
      </w:pPr>
    </w:p>
    <w:p w14:paraId="5E172C84" w14:textId="3A139CF8" w:rsidR="00D73D4F" w:rsidRDefault="00D73D4F" w:rsidP="003A0654">
      <w:pPr>
        <w:spacing w:line="360" w:lineRule="auto"/>
        <w:rPr>
          <w:rFonts w:ascii="Arial" w:hAnsi="Arial" w:cs="Arial"/>
          <w:sz w:val="22"/>
          <w:szCs w:val="22"/>
        </w:rPr>
      </w:pPr>
    </w:p>
    <w:p w14:paraId="1D79A7D8" w14:textId="77777777" w:rsidR="00D73D4F" w:rsidRPr="002253F7" w:rsidRDefault="00D73D4F" w:rsidP="003A0654">
      <w:pPr>
        <w:spacing w:line="360" w:lineRule="auto"/>
        <w:rPr>
          <w:rFonts w:ascii="Arial" w:hAnsi="Arial" w:cs="Arial"/>
          <w:sz w:val="22"/>
          <w:szCs w:val="22"/>
        </w:rPr>
      </w:pPr>
    </w:p>
    <w:p w14:paraId="3DB76649" w14:textId="77777777" w:rsidR="003A0654" w:rsidRPr="002253F7" w:rsidRDefault="003A0654" w:rsidP="003A0654">
      <w:pPr>
        <w:pStyle w:val="Heading6"/>
        <w:rPr>
          <w:rFonts w:ascii="Arial" w:hAnsi="Arial" w:cs="Arial"/>
          <w:szCs w:val="22"/>
        </w:rPr>
      </w:pPr>
      <w:bookmarkStart w:id="80" w:name="_Toc179684619"/>
      <w:proofErr w:type="spellStart"/>
      <w:r>
        <w:rPr>
          <w:rFonts w:ascii="Arial" w:hAnsi="Arial" w:cs="Arial"/>
          <w:szCs w:val="22"/>
        </w:rPr>
        <w:lastRenderedPageBreak/>
        <w:t>ββ</w:t>
      </w:r>
      <w:proofErr w:type="spellEnd"/>
      <w:r>
        <w:rPr>
          <w:rFonts w:ascii="Arial" w:hAnsi="Arial" w:cs="Arial"/>
          <w:szCs w:val="22"/>
        </w:rPr>
        <w:t xml:space="preserve">) </w:t>
      </w:r>
      <w:r w:rsidRPr="002253F7">
        <w:rPr>
          <w:rFonts w:ascii="Arial" w:hAnsi="Arial" w:cs="Arial"/>
          <w:szCs w:val="22"/>
        </w:rPr>
        <w:t>Νομικά πρόσωπα</w:t>
      </w:r>
      <w:bookmarkEnd w:id="80"/>
    </w:p>
    <w:p w14:paraId="3FDBDAC2" w14:textId="77777777" w:rsidR="003A0654" w:rsidRPr="002253F7" w:rsidRDefault="003A0654" w:rsidP="003A0654">
      <w:pPr>
        <w:pStyle w:val="Heading7"/>
        <w:rPr>
          <w:rFonts w:cs="Arial"/>
          <w:szCs w:val="22"/>
        </w:rPr>
      </w:pPr>
      <w:bookmarkStart w:id="81" w:name="_Toc179684620"/>
      <w:r>
        <w:rPr>
          <w:rFonts w:cs="Arial"/>
          <w:szCs w:val="22"/>
        </w:rPr>
        <w:t xml:space="preserve">(1) </w:t>
      </w:r>
      <w:r w:rsidRPr="002253F7">
        <w:rPr>
          <w:rFonts w:cs="Arial"/>
          <w:szCs w:val="22"/>
        </w:rPr>
        <w:t>Έννοια και ικανότητα δικαίου</w:t>
      </w:r>
      <w:bookmarkEnd w:id="81"/>
    </w:p>
    <w:p w14:paraId="70640EF4"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Εκτός από τον άνθρωπο (φυσικό πρόσωπο), το δίκαιο αναγνωρίζει ως υποκείμενα δικαιωμάτων και υποχρεώσεων και διάφορες κοινωνικές οργανώσεις, τα νομικά πρόσωπα. Ως νομικά πρόσωπα αποκαλούνται οι ενώσεις προσώπων (όπως το σωματείο, ΑΚ 78 </w:t>
      </w:r>
      <w:proofErr w:type="spellStart"/>
      <w:r w:rsidRPr="002253F7">
        <w:rPr>
          <w:rFonts w:ascii="Arial" w:hAnsi="Arial" w:cs="Arial"/>
          <w:sz w:val="22"/>
          <w:szCs w:val="22"/>
        </w:rPr>
        <w:t>επ</w:t>
      </w:r>
      <w:proofErr w:type="spellEnd"/>
      <w:r w:rsidRPr="002253F7">
        <w:rPr>
          <w:rFonts w:ascii="Arial" w:hAnsi="Arial" w:cs="Arial"/>
          <w:sz w:val="22"/>
          <w:szCs w:val="22"/>
        </w:rPr>
        <w:t xml:space="preserve">.) ή τα σύνολα περιουσίας (όπως το ίδρυμα, ΑΚ 108 </w:t>
      </w:r>
      <w:proofErr w:type="spellStart"/>
      <w:r w:rsidRPr="002253F7">
        <w:rPr>
          <w:rFonts w:ascii="Arial" w:hAnsi="Arial" w:cs="Arial"/>
          <w:sz w:val="22"/>
          <w:szCs w:val="22"/>
        </w:rPr>
        <w:t>επ</w:t>
      </w:r>
      <w:proofErr w:type="spellEnd"/>
      <w:r w:rsidRPr="002253F7">
        <w:rPr>
          <w:rFonts w:ascii="Arial" w:hAnsi="Arial" w:cs="Arial"/>
          <w:sz w:val="22"/>
          <w:szCs w:val="22"/>
        </w:rPr>
        <w:t>.), με τα οποία επιδιώκεται ορισμένος σκοπός</w:t>
      </w:r>
      <w:r>
        <w:rPr>
          <w:rFonts w:ascii="Arial" w:hAnsi="Arial" w:cs="Arial"/>
          <w:sz w:val="22"/>
          <w:szCs w:val="22"/>
        </w:rPr>
        <w:t>.</w:t>
      </w:r>
      <w:r w:rsidRPr="002253F7">
        <w:rPr>
          <w:rFonts w:ascii="Arial" w:hAnsi="Arial" w:cs="Arial"/>
          <w:sz w:val="22"/>
          <w:szCs w:val="22"/>
        </w:rPr>
        <w:t xml:space="preserve"> </w:t>
      </w:r>
    </w:p>
    <w:p w14:paraId="499E959C" w14:textId="77777777" w:rsidR="003A0654" w:rsidRPr="002253F7" w:rsidRDefault="003A0654" w:rsidP="003A0654">
      <w:pPr>
        <w:spacing w:line="360" w:lineRule="auto"/>
        <w:ind w:firstLine="720"/>
        <w:rPr>
          <w:rFonts w:ascii="Arial" w:hAnsi="Arial" w:cs="Arial"/>
          <w:sz w:val="22"/>
          <w:szCs w:val="22"/>
        </w:rPr>
      </w:pPr>
      <w:r>
        <w:rPr>
          <w:rFonts w:ascii="Arial" w:hAnsi="Arial" w:cs="Arial"/>
          <w:sz w:val="22"/>
          <w:szCs w:val="22"/>
        </w:rPr>
        <w:t>Τ</w:t>
      </w:r>
      <w:r w:rsidRPr="002253F7">
        <w:rPr>
          <w:rFonts w:ascii="Arial" w:hAnsi="Arial" w:cs="Arial"/>
          <w:sz w:val="22"/>
          <w:szCs w:val="22"/>
        </w:rPr>
        <w:t xml:space="preserve">ο δίκαιο απονέμει </w:t>
      </w:r>
      <w:r>
        <w:rPr>
          <w:rFonts w:ascii="Arial" w:hAnsi="Arial" w:cs="Arial"/>
          <w:sz w:val="22"/>
          <w:szCs w:val="22"/>
        </w:rPr>
        <w:t xml:space="preserve">στα νομικά πρόσωπα </w:t>
      </w:r>
      <w:r w:rsidRPr="002253F7">
        <w:rPr>
          <w:rFonts w:ascii="Arial" w:hAnsi="Arial" w:cs="Arial"/>
          <w:sz w:val="22"/>
          <w:szCs w:val="22"/>
        </w:rPr>
        <w:t xml:space="preserve">ιδιαίτερη </w:t>
      </w:r>
      <w:r>
        <w:rPr>
          <w:rFonts w:ascii="Arial" w:hAnsi="Arial" w:cs="Arial"/>
          <w:sz w:val="22"/>
          <w:szCs w:val="22"/>
        </w:rPr>
        <w:t xml:space="preserve">(νομική) </w:t>
      </w:r>
      <w:r w:rsidRPr="002253F7">
        <w:rPr>
          <w:rFonts w:ascii="Arial" w:hAnsi="Arial" w:cs="Arial"/>
          <w:sz w:val="22"/>
          <w:szCs w:val="22"/>
        </w:rPr>
        <w:t>προσωπικότητα (ικανότητα δικαίου), διαφορετική από τα πρόσωπα που μετέχουν σε αυτά. Η ικανότητα δικαίου του νομικού προσώπου δεν εκτείνεται σε έννομες σχέσεις που προϋποθέτουν ανθρώπινες ιδιότητες (ΑΚ 62). Τα νομικά πρόσωπα έχουν επωνυμία και έδρα, οι οποίες είναι αντίστοιχες με το όνομα και την κατοικία των φυσικών προσώπων.</w:t>
      </w:r>
    </w:p>
    <w:p w14:paraId="63DE5BF5" w14:textId="77777777" w:rsidR="003A0654" w:rsidRPr="002253F7" w:rsidRDefault="003A0654" w:rsidP="003A0654">
      <w:pPr>
        <w:pStyle w:val="Heading7"/>
        <w:rPr>
          <w:rFonts w:cs="Arial"/>
          <w:szCs w:val="22"/>
        </w:rPr>
      </w:pPr>
      <w:bookmarkStart w:id="82" w:name="_Toc179684621"/>
      <w:r>
        <w:rPr>
          <w:rFonts w:cs="Arial"/>
          <w:szCs w:val="22"/>
        </w:rPr>
        <w:t xml:space="preserve">(2) </w:t>
      </w:r>
      <w:r w:rsidRPr="002253F7">
        <w:rPr>
          <w:rFonts w:cs="Arial"/>
          <w:szCs w:val="22"/>
        </w:rPr>
        <w:t>Είδη νομικών προσώπων</w:t>
      </w:r>
      <w:bookmarkEnd w:id="82"/>
    </w:p>
    <w:p w14:paraId="647AC17C"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Τα νομικά πρόσωπα διακρίνονται σε νομικά πρόσωπα δημοσίου δικαίου (π.χ.</w:t>
      </w:r>
      <w:r>
        <w:rPr>
          <w:rFonts w:ascii="Arial" w:hAnsi="Arial" w:cs="Arial"/>
          <w:sz w:val="22"/>
          <w:szCs w:val="22"/>
        </w:rPr>
        <w:t xml:space="preserve"> ΑΕΙ</w:t>
      </w:r>
      <w:r w:rsidRPr="002253F7">
        <w:rPr>
          <w:rFonts w:ascii="Arial" w:hAnsi="Arial" w:cs="Arial"/>
          <w:sz w:val="22"/>
          <w:szCs w:val="22"/>
        </w:rPr>
        <w:t>,</w:t>
      </w:r>
      <w:r>
        <w:rPr>
          <w:rFonts w:ascii="Arial" w:hAnsi="Arial" w:cs="Arial"/>
          <w:sz w:val="22"/>
          <w:szCs w:val="22"/>
        </w:rPr>
        <w:t xml:space="preserve"> ΤΕΙ,</w:t>
      </w:r>
      <w:r w:rsidRPr="002253F7">
        <w:rPr>
          <w:rFonts w:ascii="Arial" w:hAnsi="Arial" w:cs="Arial"/>
          <w:sz w:val="22"/>
          <w:szCs w:val="22"/>
        </w:rPr>
        <w:t xml:space="preserve"> ΟΤΑ) και νομικά πρόσωπα ιδιωτικού δικαίου (π.χ. </w:t>
      </w:r>
      <w:r>
        <w:rPr>
          <w:rFonts w:ascii="Arial" w:hAnsi="Arial" w:cs="Arial"/>
          <w:sz w:val="22"/>
          <w:szCs w:val="22"/>
        </w:rPr>
        <w:t xml:space="preserve">διάφορες μορφές εταιρικών τύπων, όπως </w:t>
      </w:r>
      <w:r w:rsidRPr="002253F7">
        <w:rPr>
          <w:rFonts w:ascii="Arial" w:hAnsi="Arial" w:cs="Arial"/>
          <w:sz w:val="22"/>
          <w:szCs w:val="22"/>
        </w:rPr>
        <w:t xml:space="preserve">Α.Ε., Ε.Π.Ε., Ο.Ε.), διάκριση, η οποία αντιστοιχεί στη διάκριση μεταξύ δημοσίου και ιδιωτικού δικαίου. </w:t>
      </w:r>
    </w:p>
    <w:p w14:paraId="545D9913"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Τα </w:t>
      </w:r>
      <w:r w:rsidRPr="002253F7">
        <w:rPr>
          <w:rFonts w:ascii="Arial" w:hAnsi="Arial" w:cs="Arial"/>
          <w:b/>
          <w:sz w:val="22"/>
          <w:szCs w:val="22"/>
        </w:rPr>
        <w:t>νομικά πρόσωπα δημοσίου δικαίου</w:t>
      </w:r>
      <w:r w:rsidRPr="002253F7">
        <w:rPr>
          <w:rFonts w:ascii="Arial" w:hAnsi="Arial" w:cs="Arial"/>
          <w:sz w:val="22"/>
          <w:szCs w:val="22"/>
        </w:rPr>
        <w:t xml:space="preserve"> είναι εκείνα που ιδρύονται από το κράτος και χαρακτηρίζονται ως δημοσίου δικαίου κυρίως στην ίδια την πράξη της ίδρυσής τους</w:t>
      </w:r>
      <w:r w:rsidRPr="002253F7">
        <w:rPr>
          <w:rStyle w:val="FootnoteReference"/>
          <w:rFonts w:ascii="Arial" w:hAnsi="Arial" w:cs="Arial"/>
          <w:sz w:val="22"/>
          <w:szCs w:val="22"/>
        </w:rPr>
        <w:footnoteReference w:id="60"/>
      </w:r>
      <w:r w:rsidRPr="002253F7">
        <w:rPr>
          <w:rFonts w:ascii="Arial" w:hAnsi="Arial" w:cs="Arial"/>
          <w:sz w:val="22"/>
          <w:szCs w:val="22"/>
        </w:rPr>
        <w:t xml:space="preserve">. Στα νομικά αυτά πρόσωπα ανατίθεται κατά κανόνα η άσκηση δημόσιας εξουσίας και </w:t>
      </w:r>
      <w:proofErr w:type="spellStart"/>
      <w:r w:rsidRPr="002253F7">
        <w:rPr>
          <w:rFonts w:ascii="Arial" w:hAnsi="Arial" w:cs="Arial"/>
          <w:sz w:val="22"/>
          <w:szCs w:val="22"/>
        </w:rPr>
        <w:t>διέπονται</w:t>
      </w:r>
      <w:proofErr w:type="spellEnd"/>
      <w:r w:rsidRPr="002253F7">
        <w:rPr>
          <w:rFonts w:ascii="Arial" w:hAnsi="Arial" w:cs="Arial"/>
          <w:sz w:val="22"/>
          <w:szCs w:val="22"/>
        </w:rPr>
        <w:t xml:space="preserve"> κατ' αρχήν από τις διατάξεις του δημοσίου δικαίου. Χαρακτηριστικά παραδείγματα αποτελούν οι Οργανισμοί</w:t>
      </w:r>
      <w:r>
        <w:rPr>
          <w:rFonts w:ascii="Arial" w:hAnsi="Arial" w:cs="Arial"/>
          <w:sz w:val="22"/>
          <w:szCs w:val="22"/>
        </w:rPr>
        <w:t xml:space="preserve"> Τοπικής Αυτοδιοίκησης (Δήμοι, Κ</w:t>
      </w:r>
      <w:r w:rsidRPr="002253F7">
        <w:rPr>
          <w:rFonts w:ascii="Arial" w:hAnsi="Arial" w:cs="Arial"/>
          <w:sz w:val="22"/>
          <w:szCs w:val="22"/>
        </w:rPr>
        <w:t>οινότητες και Νομαρχίες), τα Ανώτατα Εκπαιδευτικά Ιδρύματα, οι επαγγελματικοί σύλλογοι (Δικηγορικοί ή ιατρικοί Σύλλογοι), τα εκκλησιαστικά νομικά πρόσωπα.</w:t>
      </w:r>
    </w:p>
    <w:p w14:paraId="25C63E61"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Τα </w:t>
      </w:r>
      <w:r w:rsidRPr="002253F7">
        <w:rPr>
          <w:rFonts w:ascii="Arial" w:hAnsi="Arial" w:cs="Arial"/>
          <w:b/>
          <w:sz w:val="22"/>
          <w:szCs w:val="22"/>
        </w:rPr>
        <w:t>νομικά πρόσωπα ιδιωτικού δικαίου</w:t>
      </w:r>
      <w:r w:rsidRPr="002253F7">
        <w:rPr>
          <w:rFonts w:ascii="Arial" w:hAnsi="Arial" w:cs="Arial"/>
          <w:sz w:val="22"/>
          <w:szCs w:val="22"/>
        </w:rPr>
        <w:t xml:space="preserve"> </w:t>
      </w:r>
      <w:proofErr w:type="spellStart"/>
      <w:r w:rsidRPr="002253F7">
        <w:rPr>
          <w:rFonts w:ascii="Arial" w:hAnsi="Arial" w:cs="Arial"/>
          <w:sz w:val="22"/>
          <w:szCs w:val="22"/>
        </w:rPr>
        <w:t>διέπονται</w:t>
      </w:r>
      <w:proofErr w:type="spellEnd"/>
      <w:r w:rsidRPr="002253F7">
        <w:rPr>
          <w:rFonts w:ascii="Arial" w:hAnsi="Arial" w:cs="Arial"/>
          <w:sz w:val="22"/>
          <w:szCs w:val="22"/>
        </w:rPr>
        <w:t xml:space="preserve"> από τους κανόνες του ιδιωτικού δικαίου. </w:t>
      </w:r>
      <w:r>
        <w:rPr>
          <w:rFonts w:ascii="Arial" w:hAnsi="Arial" w:cs="Arial"/>
          <w:sz w:val="22"/>
          <w:szCs w:val="22"/>
        </w:rPr>
        <w:t>Είναι δυνατή η ί</w:t>
      </w:r>
      <w:r w:rsidRPr="002253F7">
        <w:rPr>
          <w:rFonts w:ascii="Arial" w:hAnsi="Arial" w:cs="Arial"/>
          <w:sz w:val="22"/>
          <w:szCs w:val="22"/>
        </w:rPr>
        <w:t>δρυ</w:t>
      </w:r>
      <w:r>
        <w:rPr>
          <w:rFonts w:ascii="Arial" w:hAnsi="Arial" w:cs="Arial"/>
          <w:sz w:val="22"/>
          <w:szCs w:val="22"/>
        </w:rPr>
        <w:t xml:space="preserve">ση </w:t>
      </w:r>
      <w:r w:rsidRPr="002253F7">
        <w:rPr>
          <w:rFonts w:ascii="Arial" w:hAnsi="Arial" w:cs="Arial"/>
          <w:sz w:val="22"/>
          <w:szCs w:val="22"/>
        </w:rPr>
        <w:t xml:space="preserve">μόνο </w:t>
      </w:r>
      <w:r>
        <w:rPr>
          <w:rFonts w:ascii="Arial" w:hAnsi="Arial" w:cs="Arial"/>
          <w:sz w:val="22"/>
          <w:szCs w:val="22"/>
        </w:rPr>
        <w:t>εκείνων των νομικών</w:t>
      </w:r>
      <w:r w:rsidRPr="002253F7">
        <w:rPr>
          <w:rFonts w:ascii="Arial" w:hAnsi="Arial" w:cs="Arial"/>
          <w:sz w:val="22"/>
          <w:szCs w:val="22"/>
        </w:rPr>
        <w:t xml:space="preserve"> πρ</w:t>
      </w:r>
      <w:r>
        <w:rPr>
          <w:rFonts w:ascii="Arial" w:hAnsi="Arial" w:cs="Arial"/>
          <w:sz w:val="22"/>
          <w:szCs w:val="22"/>
        </w:rPr>
        <w:t xml:space="preserve">οσώπων, </w:t>
      </w:r>
      <w:r w:rsidRPr="002253F7">
        <w:rPr>
          <w:rFonts w:ascii="Arial" w:hAnsi="Arial" w:cs="Arial"/>
          <w:sz w:val="22"/>
          <w:szCs w:val="22"/>
        </w:rPr>
        <w:t>που προβλέπονται στο νόμο. Η ίδρυσή τους εναπόκειται στην ιδιω</w:t>
      </w:r>
      <w:r>
        <w:rPr>
          <w:rFonts w:ascii="Arial" w:hAnsi="Arial" w:cs="Arial"/>
          <w:sz w:val="22"/>
          <w:szCs w:val="22"/>
        </w:rPr>
        <w:t xml:space="preserve">τική πρωτοβουλία </w:t>
      </w:r>
      <w:r w:rsidRPr="002253F7">
        <w:rPr>
          <w:rFonts w:ascii="Arial" w:hAnsi="Arial" w:cs="Arial"/>
          <w:sz w:val="22"/>
          <w:szCs w:val="22"/>
        </w:rPr>
        <w:t>και επιδιώκουν είτε κερδοσκοπικό σκοπό (π.χ.</w:t>
      </w:r>
      <w:r>
        <w:rPr>
          <w:rFonts w:ascii="Arial" w:hAnsi="Arial" w:cs="Arial"/>
          <w:sz w:val="22"/>
          <w:szCs w:val="22"/>
        </w:rPr>
        <w:t xml:space="preserve"> προσωπικές και κεφαλαιουχικές εταιρίες, όπως</w:t>
      </w:r>
      <w:r w:rsidRPr="002253F7">
        <w:rPr>
          <w:rFonts w:ascii="Arial" w:hAnsi="Arial" w:cs="Arial"/>
          <w:sz w:val="22"/>
          <w:szCs w:val="22"/>
        </w:rPr>
        <w:t xml:space="preserve"> Ο.Ε., Ε.Ε., Α.Ε.) είτε μη κερδοσκοπικό σκοπό (π.χ. σωματείο</w:t>
      </w:r>
      <w:r w:rsidRPr="002253F7">
        <w:rPr>
          <w:rStyle w:val="FootnoteReference"/>
          <w:rFonts w:ascii="Arial" w:hAnsi="Arial" w:cs="Arial"/>
          <w:sz w:val="22"/>
          <w:szCs w:val="22"/>
        </w:rPr>
        <w:footnoteReference w:id="61"/>
      </w:r>
      <w:r w:rsidRPr="002253F7">
        <w:rPr>
          <w:rFonts w:ascii="Arial" w:hAnsi="Arial" w:cs="Arial"/>
          <w:sz w:val="22"/>
          <w:szCs w:val="22"/>
        </w:rPr>
        <w:t>, ίδρυμα</w:t>
      </w:r>
      <w:r w:rsidRPr="002253F7">
        <w:rPr>
          <w:rStyle w:val="FootnoteReference"/>
          <w:rFonts w:ascii="Arial" w:hAnsi="Arial" w:cs="Arial"/>
          <w:sz w:val="22"/>
          <w:szCs w:val="22"/>
        </w:rPr>
        <w:footnoteReference w:id="62"/>
      </w:r>
      <w:r w:rsidRPr="002253F7">
        <w:rPr>
          <w:rFonts w:ascii="Arial" w:hAnsi="Arial" w:cs="Arial"/>
          <w:sz w:val="22"/>
          <w:szCs w:val="22"/>
        </w:rPr>
        <w:t xml:space="preserve">, </w:t>
      </w:r>
      <w:r w:rsidRPr="002253F7">
        <w:rPr>
          <w:rFonts w:ascii="Arial" w:hAnsi="Arial" w:cs="Arial"/>
          <w:sz w:val="22"/>
          <w:szCs w:val="22"/>
        </w:rPr>
        <w:lastRenderedPageBreak/>
        <w:t>ερανικές επιτροπές</w:t>
      </w:r>
      <w:r w:rsidRPr="002253F7">
        <w:rPr>
          <w:rStyle w:val="FootnoteReference"/>
          <w:rFonts w:ascii="Arial" w:hAnsi="Arial" w:cs="Arial"/>
          <w:sz w:val="22"/>
          <w:szCs w:val="22"/>
        </w:rPr>
        <w:footnoteReference w:id="63"/>
      </w:r>
      <w:r w:rsidRPr="002253F7">
        <w:rPr>
          <w:rFonts w:ascii="Arial" w:hAnsi="Arial" w:cs="Arial"/>
          <w:sz w:val="22"/>
          <w:szCs w:val="22"/>
        </w:rPr>
        <w:t>, αστική εταιρεία</w:t>
      </w:r>
      <w:r w:rsidRPr="002253F7">
        <w:rPr>
          <w:rStyle w:val="FootnoteReference"/>
          <w:rFonts w:ascii="Arial" w:hAnsi="Arial" w:cs="Arial"/>
          <w:sz w:val="22"/>
          <w:szCs w:val="22"/>
        </w:rPr>
        <w:footnoteReference w:id="64"/>
      </w:r>
      <w:r w:rsidRPr="002253F7">
        <w:rPr>
          <w:rFonts w:ascii="Arial" w:hAnsi="Arial" w:cs="Arial"/>
          <w:sz w:val="22"/>
          <w:szCs w:val="22"/>
        </w:rPr>
        <w:t xml:space="preserve">). </w:t>
      </w:r>
    </w:p>
    <w:p w14:paraId="4153C5DC"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Εκτός από τις δύο προαναφερόμενες κατηγορίες νομικών προσώπων, υπάρχει και μία ενδιάμεση κατηγορία, τα </w:t>
      </w:r>
      <w:r w:rsidRPr="002253F7">
        <w:rPr>
          <w:rFonts w:ascii="Arial" w:hAnsi="Arial" w:cs="Arial"/>
          <w:b/>
          <w:sz w:val="22"/>
          <w:szCs w:val="22"/>
        </w:rPr>
        <w:t>κρατικά νομικά πρόσωπα ιδιωτικού δικαίου</w:t>
      </w:r>
      <w:r w:rsidRPr="002253F7">
        <w:rPr>
          <w:rStyle w:val="FootnoteReference"/>
          <w:rFonts w:ascii="Arial" w:hAnsi="Arial" w:cs="Arial"/>
          <w:sz w:val="22"/>
          <w:szCs w:val="22"/>
        </w:rPr>
        <w:footnoteReference w:id="65"/>
      </w:r>
      <w:r w:rsidRPr="002253F7">
        <w:rPr>
          <w:rFonts w:ascii="Arial" w:hAnsi="Arial" w:cs="Arial"/>
          <w:sz w:val="22"/>
          <w:szCs w:val="22"/>
        </w:rPr>
        <w:t xml:space="preserve"> (ή νομικά πρόσωπα μικτής φύσης ή διφυούς χαρακτήρα). Τα νομικά πρόσωπα αυτά αποτελούν μορφή της δημόσιας διοίκησης. </w:t>
      </w:r>
      <w:proofErr w:type="spellStart"/>
      <w:r w:rsidRPr="002253F7">
        <w:rPr>
          <w:rFonts w:ascii="Arial" w:hAnsi="Arial" w:cs="Arial"/>
          <w:sz w:val="22"/>
          <w:szCs w:val="22"/>
        </w:rPr>
        <w:t>Διέπονται</w:t>
      </w:r>
      <w:proofErr w:type="spellEnd"/>
      <w:r w:rsidRPr="002253F7">
        <w:rPr>
          <w:rFonts w:ascii="Arial" w:hAnsi="Arial" w:cs="Arial"/>
          <w:sz w:val="22"/>
          <w:szCs w:val="22"/>
        </w:rPr>
        <w:t xml:space="preserve"> από κανόνες και του δημοσίου και του ιδιωτικού δικαίου, ανάλογα με το νομικό καθεστώς που ισχύει για το καθένα από αυτά. Χαρακτηριστικό παράδειγμα αυτής της κατηγορίας είναι τα νομικά πρόσωπα, τα οποία ιδρύονται από το Κράτος με τη μορφή νομικού προσώπου ιδιωτικού δικαίου (κυρίως Α.Ε.) και στα οποία ανατίθεται η άσκηση δημόσιας υπηρεσίας (ΔΕΗ, ΟΣΕ, ΕΛΤΑ).</w:t>
      </w:r>
    </w:p>
    <w:p w14:paraId="45DA72B8" w14:textId="77777777" w:rsidR="003A0654" w:rsidRPr="002253F7" w:rsidRDefault="003A0654" w:rsidP="003A0654">
      <w:pPr>
        <w:pStyle w:val="Heading7"/>
        <w:rPr>
          <w:rFonts w:cs="Arial"/>
          <w:szCs w:val="22"/>
        </w:rPr>
      </w:pPr>
      <w:bookmarkStart w:id="83" w:name="_Toc179684622"/>
      <w:r>
        <w:rPr>
          <w:rFonts w:cs="Arial"/>
          <w:szCs w:val="22"/>
        </w:rPr>
        <w:t xml:space="preserve">(3) </w:t>
      </w:r>
      <w:r w:rsidRPr="002253F7">
        <w:rPr>
          <w:rFonts w:cs="Arial"/>
          <w:szCs w:val="22"/>
        </w:rPr>
        <w:t>Σύσταση νομικού προσώπου</w:t>
      </w:r>
      <w:bookmarkEnd w:id="83"/>
    </w:p>
    <w:p w14:paraId="686FE8F7"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Ανάλογα με τη μορφή του νομικού προσώπου, περιγράφονται στο νόμο οι όροι και οι προϋποθέσεις που πρέπει να τηρηθούν για τη σύστασή του. Όπως προαναφέρθηκε τα νομικά πρόσωπα δημοσίου δικαίου συστήνονται με πράξη της Πολιτείας (νόμο ή νομοθετική εξουσιοδότηση). Ως προς τη σύσταση των νομικών προσώπων ιδιωτικού δικαίου, η οποία γίνεται με ιδιωτική πρωτοβουλία, απαιτείται έγγραφο (συστατική πράξη, άρθρο 63 ΑΚ). Εγγράφως πρέπει να συντάσσεται και η πράξη που περιέχει τους όρους διοίκησης και λειτουργίας του νομικού προσώπου (καταστατικό ή οργανισμός). </w:t>
      </w:r>
    </w:p>
    <w:p w14:paraId="284929B1" w14:textId="77777777" w:rsidR="003A0654" w:rsidRPr="002253F7" w:rsidRDefault="003A0654" w:rsidP="003A0654">
      <w:pPr>
        <w:pStyle w:val="Heading7"/>
        <w:rPr>
          <w:rFonts w:cs="Arial"/>
          <w:szCs w:val="22"/>
        </w:rPr>
      </w:pPr>
      <w:bookmarkStart w:id="84" w:name="_Toc179684623"/>
      <w:r>
        <w:rPr>
          <w:rFonts w:cs="Arial"/>
          <w:szCs w:val="22"/>
        </w:rPr>
        <w:t xml:space="preserve">(4) </w:t>
      </w:r>
      <w:r w:rsidRPr="002253F7">
        <w:rPr>
          <w:rFonts w:cs="Arial"/>
          <w:szCs w:val="22"/>
        </w:rPr>
        <w:t>Διοίκηση νομικού προσώπου ιδιωτικού δικαίου</w:t>
      </w:r>
      <w:bookmarkEnd w:id="84"/>
    </w:p>
    <w:p w14:paraId="19D13C9A"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ab/>
        <w:t xml:space="preserve">Ο νόμος προβλέπει ότι το νομικό πρόσωπο ιδιωτικού δικαίου διοικείται από ένα ή περισσότερα πρόσωπα (ΑΚ 65). Τα όργανα της διοίκησης του νομικού προσώπου φροντίζουν τις υποθέσεις του και το αντιπροσωπεύουν δικαστικά και εξώδικα (ΑΚ 67 </w:t>
      </w:r>
      <w:proofErr w:type="spellStart"/>
      <w:r w:rsidRPr="002253F7">
        <w:rPr>
          <w:rFonts w:ascii="Arial" w:hAnsi="Arial" w:cs="Arial"/>
          <w:sz w:val="22"/>
          <w:szCs w:val="22"/>
        </w:rPr>
        <w:t>εδ</w:t>
      </w:r>
      <w:proofErr w:type="spellEnd"/>
      <w:r w:rsidRPr="002253F7">
        <w:rPr>
          <w:rFonts w:ascii="Arial" w:hAnsi="Arial" w:cs="Arial"/>
          <w:sz w:val="22"/>
          <w:szCs w:val="22"/>
        </w:rPr>
        <w:t xml:space="preserve">. α'). Η έκταση της εξουσίας εκείνου που έχει τη διοίκηση προσδιορίζεται από τη συστατική πράξη ή το καταστατικό (ΑΚ 68 </w:t>
      </w:r>
      <w:proofErr w:type="spellStart"/>
      <w:r w:rsidRPr="002253F7">
        <w:rPr>
          <w:rFonts w:ascii="Arial" w:hAnsi="Arial" w:cs="Arial"/>
          <w:sz w:val="22"/>
          <w:szCs w:val="22"/>
        </w:rPr>
        <w:t>εδ</w:t>
      </w:r>
      <w:proofErr w:type="spellEnd"/>
      <w:r w:rsidRPr="002253F7">
        <w:rPr>
          <w:rFonts w:ascii="Arial" w:hAnsi="Arial" w:cs="Arial"/>
          <w:sz w:val="22"/>
          <w:szCs w:val="22"/>
        </w:rPr>
        <w:t>. α').</w:t>
      </w:r>
    </w:p>
    <w:p w14:paraId="0B0E967F" w14:textId="77777777" w:rsidR="003A0654" w:rsidRPr="002253F7" w:rsidRDefault="003A0654" w:rsidP="003A0654">
      <w:pPr>
        <w:pStyle w:val="Heading7"/>
        <w:rPr>
          <w:rFonts w:cs="Arial"/>
          <w:szCs w:val="22"/>
        </w:rPr>
      </w:pPr>
      <w:bookmarkStart w:id="85" w:name="_Toc179684624"/>
      <w:r>
        <w:rPr>
          <w:rFonts w:cs="Arial"/>
          <w:szCs w:val="22"/>
        </w:rPr>
        <w:t xml:space="preserve">(5) </w:t>
      </w:r>
      <w:r w:rsidRPr="002253F7">
        <w:rPr>
          <w:rFonts w:cs="Arial"/>
          <w:szCs w:val="22"/>
        </w:rPr>
        <w:t>Δικαιοπραξίες και αδικοπραξίες νομικού προσώπου ιδιωτικού δικαίου</w:t>
      </w:r>
      <w:bookmarkEnd w:id="85"/>
    </w:p>
    <w:p w14:paraId="49B0429B" w14:textId="77777777" w:rsidR="003A0654" w:rsidRPr="002253F7" w:rsidRDefault="003A0654" w:rsidP="003A0654">
      <w:pPr>
        <w:spacing w:line="360" w:lineRule="auto"/>
        <w:rPr>
          <w:rFonts w:ascii="Arial" w:hAnsi="Arial" w:cs="Arial"/>
          <w:sz w:val="22"/>
          <w:szCs w:val="22"/>
        </w:rPr>
      </w:pPr>
      <w:r w:rsidRPr="002253F7">
        <w:rPr>
          <w:rFonts w:ascii="Arial" w:hAnsi="Arial" w:cs="Arial"/>
          <w:sz w:val="22"/>
          <w:szCs w:val="22"/>
        </w:rPr>
        <w:tab/>
        <w:t xml:space="preserve">Οι πράξεις που ενεργούν τα όργανα διοίκησης του νομικού προσώπου (δικαιοπραξίες) μέσα στα όρια της εξουσίας τους, δεν θεωρούνται πράξεις αυτών των </w:t>
      </w:r>
      <w:r w:rsidRPr="002253F7">
        <w:rPr>
          <w:rFonts w:ascii="Arial" w:hAnsi="Arial" w:cs="Arial"/>
          <w:sz w:val="22"/>
          <w:szCs w:val="22"/>
        </w:rPr>
        <w:lastRenderedPageBreak/>
        <w:t xml:space="preserve">οργάνων (δηλαδή των φυσικών προσώπων), αλλά πράξεις του ίδιου του νομικού προσώπου (ΑΚ 70). </w:t>
      </w:r>
    </w:p>
    <w:p w14:paraId="09F7FE31" w14:textId="77777777" w:rsidR="003A0654" w:rsidRPr="002253F7" w:rsidRDefault="003A0654" w:rsidP="003A0654">
      <w:pPr>
        <w:spacing w:line="360" w:lineRule="auto"/>
        <w:ind w:firstLine="720"/>
        <w:rPr>
          <w:rFonts w:ascii="Arial" w:hAnsi="Arial" w:cs="Arial"/>
          <w:sz w:val="22"/>
          <w:szCs w:val="22"/>
        </w:rPr>
      </w:pPr>
      <w:r>
        <w:rPr>
          <w:rFonts w:ascii="Arial" w:hAnsi="Arial" w:cs="Arial"/>
          <w:sz w:val="22"/>
          <w:szCs w:val="22"/>
        </w:rPr>
        <w:t xml:space="preserve">Το νομικό πρόσωπο έχει ευθύνη </w:t>
      </w:r>
      <w:r w:rsidRPr="002253F7">
        <w:rPr>
          <w:rFonts w:ascii="Arial" w:hAnsi="Arial" w:cs="Arial"/>
          <w:sz w:val="22"/>
          <w:szCs w:val="22"/>
        </w:rPr>
        <w:t xml:space="preserve">για την παράνομη συμπεριφορά των οργάνων, που το αντιπροσωπεύουν (αδικοπραξίες). Προκειμένου να ευθύνεται το νομικό πρόσωπο για τις πράξεις ή παραλείψεις των οργάνων του πρέπει αυτές να έχουν πραγματοποιηθεί κατά την εκτέλεση των καθηκόντων που τους έχουν ανατεθεί (ΑΚ 71 </w:t>
      </w:r>
      <w:proofErr w:type="spellStart"/>
      <w:r w:rsidRPr="002253F7">
        <w:rPr>
          <w:rFonts w:ascii="Arial" w:hAnsi="Arial" w:cs="Arial"/>
          <w:sz w:val="22"/>
          <w:szCs w:val="22"/>
        </w:rPr>
        <w:t>εδ</w:t>
      </w:r>
      <w:proofErr w:type="spellEnd"/>
      <w:r w:rsidRPr="002253F7">
        <w:rPr>
          <w:rFonts w:ascii="Arial" w:hAnsi="Arial" w:cs="Arial"/>
          <w:sz w:val="22"/>
          <w:szCs w:val="22"/>
        </w:rPr>
        <w:t xml:space="preserve">. α'). Παράλληλα με το νομικό πρόσωπο ευθύνεται εις </w:t>
      </w:r>
      <w:proofErr w:type="spellStart"/>
      <w:r w:rsidRPr="002253F7">
        <w:rPr>
          <w:rFonts w:ascii="Arial" w:hAnsi="Arial" w:cs="Arial"/>
          <w:sz w:val="22"/>
          <w:szCs w:val="22"/>
        </w:rPr>
        <w:t>ολόκληρον</w:t>
      </w:r>
      <w:proofErr w:type="spellEnd"/>
      <w:r w:rsidRPr="002253F7">
        <w:rPr>
          <w:rFonts w:ascii="Arial" w:hAnsi="Arial" w:cs="Arial"/>
          <w:sz w:val="22"/>
          <w:szCs w:val="22"/>
        </w:rPr>
        <w:t xml:space="preserve"> και το υπαίτιο φυσικό πρόσωπο, το οποίο τέλεσε την άδικη πράξη ή παράλειψη (ΑΚ 71 </w:t>
      </w:r>
      <w:proofErr w:type="spellStart"/>
      <w:r w:rsidRPr="002253F7">
        <w:rPr>
          <w:rFonts w:ascii="Arial" w:hAnsi="Arial" w:cs="Arial"/>
          <w:sz w:val="22"/>
          <w:szCs w:val="22"/>
        </w:rPr>
        <w:t>εδ</w:t>
      </w:r>
      <w:proofErr w:type="spellEnd"/>
      <w:r w:rsidRPr="002253F7">
        <w:rPr>
          <w:rFonts w:ascii="Arial" w:hAnsi="Arial" w:cs="Arial"/>
          <w:sz w:val="22"/>
          <w:szCs w:val="22"/>
        </w:rPr>
        <w:t>. β').</w:t>
      </w:r>
    </w:p>
    <w:p w14:paraId="62622560" w14:textId="05994F4F" w:rsidR="00C75498" w:rsidRDefault="00C75498"/>
    <w:p w14:paraId="65842B91" w14:textId="77777777" w:rsidR="004C3DC6" w:rsidRDefault="004C3DC6"/>
    <w:p w14:paraId="440F116B" w14:textId="3BA9797D" w:rsidR="003A0654" w:rsidRPr="003A0654" w:rsidRDefault="003A0654">
      <w:pPr>
        <w:rPr>
          <w:rFonts w:ascii="Arial" w:hAnsi="Arial" w:cs="Arial"/>
          <w:b/>
          <w:sz w:val="32"/>
          <w:szCs w:val="32"/>
        </w:rPr>
      </w:pPr>
      <w:r w:rsidRPr="003A0654">
        <w:rPr>
          <w:rFonts w:ascii="Arial" w:hAnsi="Arial" w:cs="Arial"/>
          <w:b/>
          <w:sz w:val="32"/>
          <w:szCs w:val="32"/>
        </w:rPr>
        <w:t>ΔΙΚΑΣΤΗΡΙΑ</w:t>
      </w:r>
    </w:p>
    <w:p w14:paraId="4E260D8D" w14:textId="1F10633D" w:rsidR="003A0654" w:rsidRPr="002253F7" w:rsidRDefault="003A0654" w:rsidP="003A0654">
      <w:pPr>
        <w:pStyle w:val="Heading4"/>
        <w:numPr>
          <w:ilvl w:val="0"/>
          <w:numId w:val="5"/>
        </w:numPr>
        <w:spacing w:before="0" w:after="0" w:line="360" w:lineRule="auto"/>
        <w:rPr>
          <w:rFonts w:cs="Arial"/>
          <w:sz w:val="22"/>
          <w:szCs w:val="22"/>
        </w:rPr>
      </w:pPr>
      <w:r w:rsidRPr="002253F7">
        <w:rPr>
          <w:rFonts w:cs="Arial"/>
          <w:sz w:val="22"/>
          <w:szCs w:val="22"/>
        </w:rPr>
        <w:t>Πολιτικά Δικαστήρια</w:t>
      </w:r>
    </w:p>
    <w:p w14:paraId="24E2B410" w14:textId="77777777" w:rsidR="003A0654" w:rsidRPr="002253F7" w:rsidRDefault="003A0654" w:rsidP="003A0654">
      <w:pPr>
        <w:spacing w:line="360" w:lineRule="auto"/>
        <w:ind w:firstLine="720"/>
        <w:rPr>
          <w:rFonts w:ascii="Arial" w:hAnsi="Arial" w:cs="Arial"/>
          <w:sz w:val="22"/>
          <w:szCs w:val="22"/>
        </w:rPr>
      </w:pPr>
      <w:r>
        <w:rPr>
          <w:rFonts w:ascii="Arial" w:hAnsi="Arial" w:cs="Arial"/>
          <w:sz w:val="22"/>
          <w:szCs w:val="22"/>
        </w:rPr>
        <w:t xml:space="preserve">Σύμφωνα με το άρθρο 93 Σ τα δικαστήρια διακρίνονται σε πολιτικά, ποινικά και διοικητικά. </w:t>
      </w:r>
      <w:r w:rsidRPr="002253F7">
        <w:rPr>
          <w:rFonts w:ascii="Arial" w:hAnsi="Arial" w:cs="Arial"/>
          <w:sz w:val="22"/>
          <w:szCs w:val="22"/>
        </w:rPr>
        <w:t>Αρμόδια δικαστήρια για την επίλυση των ιδιωτικών ή αστικών διαφορών είναι τα πολιτικά δικαστήρια. Στον Κώδικα Πολιτικής Δικονομίας προβλέπονται τα εξής πολιτικά δικαστήρ</w:t>
      </w:r>
      <w:r>
        <w:rPr>
          <w:rFonts w:ascii="Arial" w:hAnsi="Arial" w:cs="Arial"/>
          <w:sz w:val="22"/>
          <w:szCs w:val="22"/>
        </w:rPr>
        <w:t>ια: τα Ειρηνοδικεία, τα Πρωτοδικεία (Μονομελή και Πολυμελή), τα Εφετεία και ο</w:t>
      </w:r>
      <w:r w:rsidRPr="002253F7">
        <w:rPr>
          <w:rFonts w:ascii="Arial" w:hAnsi="Arial" w:cs="Arial"/>
          <w:sz w:val="22"/>
          <w:szCs w:val="22"/>
        </w:rPr>
        <w:t xml:space="preserve"> Άρειος Πάγος. </w:t>
      </w:r>
    </w:p>
    <w:p w14:paraId="28229B7C" w14:textId="77777777" w:rsidR="003A0654" w:rsidRPr="002253F7" w:rsidRDefault="003A0654" w:rsidP="003A0654">
      <w:pPr>
        <w:spacing w:line="360" w:lineRule="auto"/>
        <w:ind w:firstLine="720"/>
        <w:rPr>
          <w:rFonts w:ascii="Arial" w:hAnsi="Arial" w:cs="Arial"/>
          <w:sz w:val="22"/>
          <w:szCs w:val="22"/>
        </w:rPr>
      </w:pPr>
      <w:r w:rsidRPr="002253F7">
        <w:rPr>
          <w:rFonts w:ascii="Arial" w:hAnsi="Arial" w:cs="Arial"/>
          <w:sz w:val="22"/>
          <w:szCs w:val="22"/>
        </w:rPr>
        <w:t>Υπάρχουν δύο μόνο βαθμοί δικαιοδο</w:t>
      </w:r>
      <w:r>
        <w:rPr>
          <w:rFonts w:ascii="Arial" w:hAnsi="Arial" w:cs="Arial"/>
          <w:sz w:val="22"/>
          <w:szCs w:val="22"/>
        </w:rPr>
        <w:t>σίας των πολιτικών δικαστηρίων: ο πρώτος και ο δεύτερος βαθμός</w:t>
      </w:r>
      <w:r>
        <w:rPr>
          <w:rStyle w:val="FootnoteReference"/>
          <w:rFonts w:ascii="Arial" w:hAnsi="Arial" w:cs="Arial"/>
          <w:sz w:val="22"/>
          <w:szCs w:val="22"/>
        </w:rPr>
        <w:footnoteReference w:id="66"/>
      </w:r>
      <w:r>
        <w:rPr>
          <w:rFonts w:ascii="Arial" w:hAnsi="Arial" w:cs="Arial"/>
          <w:sz w:val="22"/>
          <w:szCs w:val="22"/>
        </w:rPr>
        <w:t>. Η</w:t>
      </w:r>
      <w:r w:rsidRPr="002253F7">
        <w:rPr>
          <w:rFonts w:ascii="Arial" w:hAnsi="Arial" w:cs="Arial"/>
          <w:sz w:val="22"/>
          <w:szCs w:val="22"/>
        </w:rPr>
        <w:t xml:space="preserve"> πρωτοβάθμια απόφαση ελέγχεται μετά την άσκηση</w:t>
      </w:r>
      <w:r>
        <w:rPr>
          <w:rFonts w:ascii="Arial" w:hAnsi="Arial" w:cs="Arial"/>
          <w:sz w:val="22"/>
          <w:szCs w:val="22"/>
        </w:rPr>
        <w:t xml:space="preserve"> του ενδίκου μέσου της</w:t>
      </w:r>
      <w:r w:rsidRPr="002253F7">
        <w:rPr>
          <w:rFonts w:ascii="Arial" w:hAnsi="Arial" w:cs="Arial"/>
          <w:sz w:val="22"/>
          <w:szCs w:val="22"/>
        </w:rPr>
        <w:t xml:space="preserve"> έφεσης από το δευτεροβάθμιο δικαστήριο</w:t>
      </w:r>
      <w:r>
        <w:rPr>
          <w:rFonts w:ascii="Arial" w:hAnsi="Arial" w:cs="Arial"/>
          <w:sz w:val="22"/>
          <w:szCs w:val="22"/>
        </w:rPr>
        <w:t>, δηλαδή το Εφετείο</w:t>
      </w:r>
      <w:r w:rsidRPr="002253F7">
        <w:rPr>
          <w:rFonts w:ascii="Arial" w:hAnsi="Arial" w:cs="Arial"/>
          <w:sz w:val="22"/>
          <w:szCs w:val="22"/>
        </w:rPr>
        <w:t xml:space="preserve">. Ο Άρειος Πάγος δεν </w:t>
      </w:r>
      <w:r>
        <w:rPr>
          <w:rFonts w:ascii="Arial" w:hAnsi="Arial" w:cs="Arial"/>
          <w:sz w:val="22"/>
          <w:szCs w:val="22"/>
        </w:rPr>
        <w:t>αποτελεί «τρίτο» βαθμό</w:t>
      </w:r>
      <w:r w:rsidRPr="002253F7">
        <w:rPr>
          <w:rFonts w:ascii="Arial" w:hAnsi="Arial" w:cs="Arial"/>
          <w:sz w:val="22"/>
          <w:szCs w:val="22"/>
        </w:rPr>
        <w:t xml:space="preserve"> δικαιοδοσίας, γιατί ελέγχει μόνο το νομικό μέρος της προσβαλλόμενης απόφασης και όχι και την αλήθεια των πραγματικών γεγονότων</w:t>
      </w:r>
      <w:r w:rsidRPr="002253F7">
        <w:rPr>
          <w:rStyle w:val="FootnoteReference"/>
          <w:rFonts w:ascii="Arial" w:hAnsi="Arial" w:cs="Arial"/>
          <w:sz w:val="22"/>
          <w:szCs w:val="22"/>
        </w:rPr>
        <w:footnoteReference w:id="67"/>
      </w:r>
      <w:r w:rsidRPr="002253F7">
        <w:rPr>
          <w:rFonts w:ascii="Arial" w:hAnsi="Arial" w:cs="Arial"/>
          <w:sz w:val="22"/>
          <w:szCs w:val="22"/>
        </w:rPr>
        <w:t>.</w:t>
      </w:r>
    </w:p>
    <w:p w14:paraId="52B3BD6F"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t xml:space="preserve">Από τα προαναφερόμενα πολιτικά δικαστήρια, </w:t>
      </w:r>
      <w:r w:rsidRPr="00282DE2">
        <w:rPr>
          <w:rFonts w:ascii="Arial" w:hAnsi="Arial" w:cs="Arial"/>
          <w:i/>
          <w:sz w:val="22"/>
          <w:szCs w:val="22"/>
        </w:rPr>
        <w:t>πρωτοβάθμια</w:t>
      </w:r>
      <w:r>
        <w:rPr>
          <w:rFonts w:ascii="Arial" w:hAnsi="Arial" w:cs="Arial"/>
          <w:sz w:val="22"/>
          <w:szCs w:val="22"/>
        </w:rPr>
        <w:t xml:space="preserve"> είναι τα Ειρηνοδικεία και τα Μονομελή και Πολυμελή Πρωτοδικεία</w:t>
      </w:r>
      <w:r>
        <w:rPr>
          <w:rStyle w:val="FootnoteReference"/>
          <w:rFonts w:ascii="Arial" w:hAnsi="Arial" w:cs="Arial"/>
          <w:sz w:val="22"/>
          <w:szCs w:val="22"/>
        </w:rPr>
        <w:footnoteReference w:id="68"/>
      </w:r>
      <w:r w:rsidRPr="002253F7">
        <w:rPr>
          <w:rFonts w:ascii="Arial" w:hAnsi="Arial" w:cs="Arial"/>
          <w:sz w:val="22"/>
          <w:szCs w:val="22"/>
        </w:rPr>
        <w:t xml:space="preserve">, μεταξύ των οποίων οι διαφορές κατανέμονται ανάλογα με την αξία του αντικειμένου τους ή ανάλογα με τη φύση ή την ευχέρεια διάγνωσης της διαφοράς. Οι σπουδαιότερες </w:t>
      </w:r>
      <w:r>
        <w:rPr>
          <w:rFonts w:ascii="Arial" w:hAnsi="Arial" w:cs="Arial"/>
          <w:sz w:val="22"/>
          <w:szCs w:val="22"/>
        </w:rPr>
        <w:t>διαφορές υπάγονται στο Πολυμελές Πρωτοδικείο</w:t>
      </w:r>
      <w:r>
        <w:rPr>
          <w:rStyle w:val="FootnoteReference"/>
          <w:rFonts w:ascii="Arial" w:hAnsi="Arial" w:cs="Arial"/>
          <w:sz w:val="22"/>
          <w:szCs w:val="22"/>
        </w:rPr>
        <w:footnoteReference w:id="69"/>
      </w:r>
      <w:r>
        <w:rPr>
          <w:rFonts w:ascii="Arial" w:hAnsi="Arial" w:cs="Arial"/>
          <w:sz w:val="22"/>
          <w:szCs w:val="22"/>
        </w:rPr>
        <w:t>, έπειτα στο Μονομελές Πρωτοδικείο</w:t>
      </w:r>
      <w:r>
        <w:rPr>
          <w:rStyle w:val="FootnoteReference"/>
          <w:rFonts w:ascii="Arial" w:hAnsi="Arial" w:cs="Arial"/>
          <w:sz w:val="22"/>
          <w:szCs w:val="22"/>
        </w:rPr>
        <w:footnoteReference w:id="70"/>
      </w:r>
      <w:r>
        <w:rPr>
          <w:rFonts w:ascii="Arial" w:hAnsi="Arial" w:cs="Arial"/>
          <w:sz w:val="22"/>
          <w:szCs w:val="22"/>
        </w:rPr>
        <w:t xml:space="preserve"> και τέλος στο Ειρηνοδικείο</w:t>
      </w:r>
      <w:r>
        <w:rPr>
          <w:rStyle w:val="FootnoteReference"/>
          <w:rFonts w:ascii="Arial" w:hAnsi="Arial" w:cs="Arial"/>
          <w:sz w:val="22"/>
          <w:szCs w:val="22"/>
        </w:rPr>
        <w:footnoteReference w:id="71"/>
      </w:r>
      <w:r>
        <w:rPr>
          <w:rFonts w:ascii="Arial" w:hAnsi="Arial" w:cs="Arial"/>
          <w:sz w:val="22"/>
          <w:szCs w:val="22"/>
        </w:rPr>
        <w:t>, με εξαίρεση τις διαφορές εκείνες που ανεξαρτήτως της αξίας του αντικειμένου τους υπάγονται βάσει του νόμου στην εξαιρετική αρμοδιότητα των Ειρηνοδικείων και των Μονομελών Πρωτοδικείων</w:t>
      </w:r>
      <w:r w:rsidRPr="002253F7">
        <w:rPr>
          <w:rFonts w:ascii="Arial" w:hAnsi="Arial" w:cs="Arial"/>
          <w:sz w:val="22"/>
          <w:szCs w:val="22"/>
        </w:rPr>
        <w:t xml:space="preserve">. </w:t>
      </w:r>
    </w:p>
    <w:p w14:paraId="54773FE9" w14:textId="77777777" w:rsidR="003A0654" w:rsidRDefault="003A0654" w:rsidP="003A0654">
      <w:pPr>
        <w:spacing w:line="360" w:lineRule="auto"/>
        <w:ind w:firstLine="720"/>
        <w:rPr>
          <w:rFonts w:ascii="Arial" w:hAnsi="Arial" w:cs="Arial"/>
          <w:sz w:val="22"/>
          <w:szCs w:val="22"/>
        </w:rPr>
      </w:pPr>
      <w:r w:rsidRPr="002253F7">
        <w:rPr>
          <w:rFonts w:ascii="Arial" w:hAnsi="Arial" w:cs="Arial"/>
          <w:sz w:val="22"/>
          <w:szCs w:val="22"/>
        </w:rPr>
        <w:lastRenderedPageBreak/>
        <w:t xml:space="preserve">Το κύριο </w:t>
      </w:r>
      <w:r w:rsidRPr="00282DE2">
        <w:rPr>
          <w:rFonts w:ascii="Arial" w:hAnsi="Arial" w:cs="Arial"/>
          <w:i/>
          <w:sz w:val="22"/>
          <w:szCs w:val="22"/>
        </w:rPr>
        <w:t>δευτεροβάθμιο</w:t>
      </w:r>
      <w:r>
        <w:rPr>
          <w:rFonts w:ascii="Arial" w:hAnsi="Arial" w:cs="Arial"/>
          <w:sz w:val="22"/>
          <w:szCs w:val="22"/>
        </w:rPr>
        <w:t xml:space="preserve"> δικαστήριο είναι το εφετείο</w:t>
      </w:r>
      <w:r>
        <w:rPr>
          <w:rStyle w:val="FootnoteReference"/>
          <w:rFonts w:ascii="Arial" w:hAnsi="Arial" w:cs="Arial"/>
          <w:sz w:val="22"/>
          <w:szCs w:val="22"/>
        </w:rPr>
        <w:footnoteReference w:id="72"/>
      </w:r>
      <w:r>
        <w:rPr>
          <w:rFonts w:ascii="Arial" w:hAnsi="Arial" w:cs="Arial"/>
          <w:sz w:val="22"/>
          <w:szCs w:val="22"/>
        </w:rPr>
        <w:t xml:space="preserve">. </w:t>
      </w:r>
    </w:p>
    <w:p w14:paraId="7DDBBFC2" w14:textId="77777777" w:rsidR="003A0654" w:rsidRPr="002253F7" w:rsidRDefault="003A0654" w:rsidP="003A0654">
      <w:pPr>
        <w:spacing w:line="360" w:lineRule="auto"/>
        <w:ind w:firstLine="720"/>
        <w:rPr>
          <w:rFonts w:ascii="Arial" w:hAnsi="Arial" w:cs="Arial"/>
          <w:sz w:val="22"/>
          <w:szCs w:val="22"/>
        </w:rPr>
      </w:pPr>
      <w:r>
        <w:rPr>
          <w:rFonts w:ascii="Arial" w:hAnsi="Arial" w:cs="Arial"/>
          <w:sz w:val="22"/>
          <w:szCs w:val="22"/>
        </w:rPr>
        <w:t>Ο Άρειος Πάγος</w:t>
      </w:r>
      <w:r>
        <w:rPr>
          <w:rStyle w:val="FootnoteReference"/>
          <w:rFonts w:ascii="Arial" w:hAnsi="Arial" w:cs="Arial"/>
          <w:sz w:val="22"/>
          <w:szCs w:val="22"/>
        </w:rPr>
        <w:footnoteReference w:id="73"/>
      </w:r>
      <w:r w:rsidRPr="002253F7">
        <w:rPr>
          <w:rFonts w:ascii="Arial" w:hAnsi="Arial" w:cs="Arial"/>
          <w:sz w:val="22"/>
          <w:szCs w:val="22"/>
        </w:rPr>
        <w:t xml:space="preserve"> είναι το ανώτατο πολιτικό</w:t>
      </w:r>
      <w:r>
        <w:rPr>
          <w:rFonts w:ascii="Arial" w:hAnsi="Arial" w:cs="Arial"/>
          <w:sz w:val="22"/>
          <w:szCs w:val="22"/>
        </w:rPr>
        <w:t>, ακυρωτικό</w:t>
      </w:r>
      <w:r w:rsidRPr="002253F7">
        <w:rPr>
          <w:rFonts w:ascii="Arial" w:hAnsi="Arial" w:cs="Arial"/>
          <w:sz w:val="22"/>
          <w:szCs w:val="22"/>
        </w:rPr>
        <w:t xml:space="preserve"> δικαστήριο, το οποίο ελέγχει μόνο το νομικό μέρος</w:t>
      </w:r>
      <w:r>
        <w:rPr>
          <w:rFonts w:ascii="Arial" w:hAnsi="Arial" w:cs="Arial"/>
          <w:sz w:val="22"/>
          <w:szCs w:val="22"/>
        </w:rPr>
        <w:t>, τα νομικά σφάλματα</w:t>
      </w:r>
      <w:r w:rsidRPr="002253F7">
        <w:rPr>
          <w:rFonts w:ascii="Arial" w:hAnsi="Arial" w:cs="Arial"/>
          <w:sz w:val="22"/>
          <w:szCs w:val="22"/>
        </w:rPr>
        <w:t xml:space="preserve"> της προσβαλλόμενης απόφασης.</w:t>
      </w:r>
    </w:p>
    <w:p w14:paraId="725867D0" w14:textId="77777777" w:rsidR="003A0654" w:rsidRPr="002253F7" w:rsidRDefault="003A0654" w:rsidP="003A0654">
      <w:pPr>
        <w:spacing w:line="360" w:lineRule="auto"/>
        <w:rPr>
          <w:rFonts w:ascii="Arial" w:hAnsi="Arial" w:cs="Arial"/>
          <w:sz w:val="22"/>
          <w:szCs w:val="22"/>
        </w:rPr>
      </w:pPr>
    </w:p>
    <w:p w14:paraId="297A6631" w14:textId="739F8F54" w:rsidR="000B447A" w:rsidRPr="002253F7" w:rsidRDefault="000B447A" w:rsidP="000B447A">
      <w:pPr>
        <w:pStyle w:val="Heading4"/>
        <w:numPr>
          <w:ilvl w:val="0"/>
          <w:numId w:val="5"/>
        </w:numPr>
        <w:rPr>
          <w:rFonts w:cs="Arial"/>
          <w:szCs w:val="22"/>
        </w:rPr>
      </w:pPr>
      <w:r w:rsidRPr="002253F7">
        <w:rPr>
          <w:rFonts w:cs="Arial"/>
          <w:szCs w:val="22"/>
        </w:rPr>
        <w:t>Ποινικά Δικαστήρια</w:t>
      </w:r>
    </w:p>
    <w:p w14:paraId="57AF1E98" w14:textId="77777777" w:rsidR="000B447A" w:rsidRPr="002253F7" w:rsidRDefault="000B447A" w:rsidP="000B447A">
      <w:pPr>
        <w:spacing w:line="360" w:lineRule="auto"/>
        <w:ind w:firstLine="720"/>
        <w:rPr>
          <w:rFonts w:ascii="Arial" w:hAnsi="Arial" w:cs="Arial"/>
          <w:sz w:val="22"/>
          <w:szCs w:val="22"/>
        </w:rPr>
      </w:pPr>
      <w:r w:rsidRPr="002253F7">
        <w:rPr>
          <w:rFonts w:ascii="Arial" w:hAnsi="Arial" w:cs="Arial"/>
          <w:sz w:val="22"/>
          <w:szCs w:val="22"/>
        </w:rPr>
        <w:t xml:space="preserve">Σύμφωνα με το άρθρο 93 του Συντάγματος τα δικαστήρια διακρίνονται σε πολιτικά, διοικητικά και ποινικά. </w:t>
      </w:r>
      <w:r>
        <w:rPr>
          <w:rFonts w:ascii="Arial" w:hAnsi="Arial" w:cs="Arial"/>
          <w:sz w:val="22"/>
          <w:szCs w:val="22"/>
        </w:rPr>
        <w:t>Ειδικότερα στα ποινικά δικαστήρια ανήκει σύμφωνα με το άρθρο 96 Σ η</w:t>
      </w:r>
      <w:r w:rsidRPr="002253F7">
        <w:rPr>
          <w:rFonts w:ascii="Arial" w:hAnsi="Arial" w:cs="Arial"/>
          <w:sz w:val="22"/>
          <w:szCs w:val="22"/>
        </w:rPr>
        <w:t xml:space="preserve"> τιμωρία των εγκλημάτων και η λήψη όλων των μέτρων που προβλέπουν οι ποινικοί νόμοι.</w:t>
      </w:r>
    </w:p>
    <w:p w14:paraId="7435A148" w14:textId="77777777" w:rsidR="000B447A" w:rsidRPr="002253F7" w:rsidRDefault="000B447A" w:rsidP="000B447A">
      <w:pPr>
        <w:spacing w:line="360" w:lineRule="auto"/>
        <w:ind w:firstLine="720"/>
        <w:rPr>
          <w:rFonts w:ascii="Arial" w:hAnsi="Arial" w:cs="Arial"/>
          <w:sz w:val="22"/>
          <w:szCs w:val="22"/>
        </w:rPr>
      </w:pPr>
      <w:r w:rsidRPr="002253F7">
        <w:rPr>
          <w:rFonts w:ascii="Arial" w:hAnsi="Arial" w:cs="Arial"/>
          <w:sz w:val="22"/>
          <w:szCs w:val="22"/>
        </w:rPr>
        <w:t>Στο ελληνικό δικονομικό δίκαιο ισχύει για τη συγκρότηση των ποινικών δικαστηρίων "η αρχή της ενότητας", κατά την οποία ο ίδιος δικαστής ασκεί καθήκοντα αστικού και ποινικού δικαστή. Για παράδειγμα ο πρωτοδίκης που εκ</w:t>
      </w:r>
      <w:r>
        <w:rPr>
          <w:rFonts w:ascii="Arial" w:hAnsi="Arial" w:cs="Arial"/>
          <w:sz w:val="22"/>
          <w:szCs w:val="22"/>
        </w:rPr>
        <w:t>δικάζει πολιτικές υποθέσεις, ως</w:t>
      </w:r>
      <w:r w:rsidRPr="002253F7">
        <w:rPr>
          <w:rFonts w:ascii="Arial" w:hAnsi="Arial" w:cs="Arial"/>
          <w:sz w:val="22"/>
          <w:szCs w:val="22"/>
        </w:rPr>
        <w:t xml:space="preserve"> πλημμελειοδίκης εκδικάζει ποινικές υποθέσεις.</w:t>
      </w:r>
    </w:p>
    <w:p w14:paraId="48792EDB" w14:textId="77777777" w:rsidR="000B447A" w:rsidRPr="002253F7" w:rsidRDefault="000B447A" w:rsidP="000B447A">
      <w:pPr>
        <w:spacing w:line="360" w:lineRule="auto"/>
        <w:rPr>
          <w:rFonts w:ascii="Arial" w:hAnsi="Arial" w:cs="Arial"/>
          <w:sz w:val="22"/>
          <w:szCs w:val="22"/>
        </w:rPr>
      </w:pPr>
      <w:r w:rsidRPr="002253F7">
        <w:rPr>
          <w:rFonts w:ascii="Arial" w:hAnsi="Arial" w:cs="Arial"/>
          <w:sz w:val="22"/>
          <w:szCs w:val="22"/>
        </w:rPr>
        <w:tab/>
        <w:t xml:space="preserve">Τα ποινικά δικαστήρια που προβλέπονται στο άρθρο 1 του Κώδικα Ποινικής Δικονομίας (ΚΠΔ) είναι τα εξής: </w:t>
      </w:r>
    </w:p>
    <w:p w14:paraId="6C077062" w14:textId="77777777" w:rsidR="000B447A" w:rsidRPr="002253F7" w:rsidRDefault="000B447A" w:rsidP="000B447A">
      <w:pPr>
        <w:spacing w:line="360" w:lineRule="auto"/>
        <w:rPr>
          <w:rFonts w:ascii="Arial" w:hAnsi="Arial" w:cs="Arial"/>
          <w:sz w:val="22"/>
          <w:szCs w:val="22"/>
        </w:rPr>
      </w:pPr>
      <w:r w:rsidRPr="002253F7">
        <w:rPr>
          <w:rFonts w:ascii="Arial" w:hAnsi="Arial" w:cs="Arial"/>
          <w:sz w:val="22"/>
          <w:szCs w:val="22"/>
        </w:rPr>
        <w:t xml:space="preserve">α) τα </w:t>
      </w:r>
      <w:r w:rsidRPr="002253F7">
        <w:rPr>
          <w:rFonts w:ascii="Arial" w:hAnsi="Arial" w:cs="Arial"/>
          <w:b/>
          <w:sz w:val="22"/>
          <w:szCs w:val="22"/>
        </w:rPr>
        <w:t>πταισματοδικεία</w:t>
      </w:r>
      <w:r w:rsidRPr="002253F7">
        <w:rPr>
          <w:rFonts w:ascii="Arial" w:hAnsi="Arial" w:cs="Arial"/>
          <w:sz w:val="22"/>
          <w:szCs w:val="22"/>
        </w:rPr>
        <w:t>, τα οποία εκδικ</w:t>
      </w:r>
      <w:r>
        <w:rPr>
          <w:rFonts w:ascii="Arial" w:hAnsi="Arial" w:cs="Arial"/>
          <w:sz w:val="22"/>
          <w:szCs w:val="22"/>
        </w:rPr>
        <w:t>άζουν κατά κανόνα τα πταίσματα</w:t>
      </w:r>
      <w:r>
        <w:rPr>
          <w:rStyle w:val="FootnoteReference"/>
          <w:rFonts w:ascii="Arial" w:hAnsi="Arial" w:cs="Arial"/>
          <w:sz w:val="22"/>
          <w:szCs w:val="22"/>
        </w:rPr>
        <w:footnoteReference w:id="74"/>
      </w:r>
      <w:r>
        <w:rPr>
          <w:rFonts w:ascii="Arial" w:hAnsi="Arial" w:cs="Arial"/>
          <w:sz w:val="22"/>
          <w:szCs w:val="22"/>
        </w:rPr>
        <w:t>.</w:t>
      </w:r>
    </w:p>
    <w:p w14:paraId="746F3DDC" w14:textId="77777777" w:rsidR="000B447A" w:rsidRPr="002253F7" w:rsidRDefault="000B447A" w:rsidP="000B447A">
      <w:pPr>
        <w:spacing w:line="360" w:lineRule="auto"/>
        <w:rPr>
          <w:rFonts w:ascii="Arial" w:hAnsi="Arial" w:cs="Arial"/>
          <w:sz w:val="22"/>
          <w:szCs w:val="22"/>
        </w:rPr>
      </w:pPr>
      <w:r w:rsidRPr="002253F7">
        <w:rPr>
          <w:rFonts w:ascii="Arial" w:hAnsi="Arial" w:cs="Arial"/>
          <w:sz w:val="22"/>
          <w:szCs w:val="22"/>
        </w:rPr>
        <w:t xml:space="preserve">β) τα </w:t>
      </w:r>
      <w:r w:rsidRPr="002253F7">
        <w:rPr>
          <w:rFonts w:ascii="Arial" w:hAnsi="Arial" w:cs="Arial"/>
          <w:b/>
          <w:sz w:val="22"/>
          <w:szCs w:val="22"/>
        </w:rPr>
        <w:t>πλημμελειοδικεία</w:t>
      </w:r>
      <w:r w:rsidRPr="002253F7">
        <w:rPr>
          <w:rFonts w:ascii="Arial" w:hAnsi="Arial" w:cs="Arial"/>
          <w:sz w:val="22"/>
          <w:szCs w:val="22"/>
        </w:rPr>
        <w:t xml:space="preserve"> (μονομελή και τριμελή), τα οποία εκδικάζουν τα πλημμελήματα, εκτός από τις εξαιρέσεις που ορίζονται </w:t>
      </w:r>
      <w:r>
        <w:rPr>
          <w:rFonts w:ascii="Arial" w:hAnsi="Arial" w:cs="Arial"/>
          <w:sz w:val="22"/>
          <w:szCs w:val="22"/>
        </w:rPr>
        <w:t>στον ΚΠΔ</w:t>
      </w:r>
      <w:r>
        <w:rPr>
          <w:rStyle w:val="FootnoteReference"/>
          <w:rFonts w:ascii="Arial" w:hAnsi="Arial" w:cs="Arial"/>
          <w:sz w:val="22"/>
          <w:szCs w:val="22"/>
        </w:rPr>
        <w:footnoteReference w:id="75"/>
      </w:r>
      <w:r>
        <w:rPr>
          <w:rFonts w:ascii="Arial" w:hAnsi="Arial" w:cs="Arial"/>
          <w:sz w:val="22"/>
          <w:szCs w:val="22"/>
        </w:rPr>
        <w:t>.</w:t>
      </w:r>
    </w:p>
    <w:p w14:paraId="6AA50E3D" w14:textId="77777777" w:rsidR="000B447A" w:rsidRPr="002253F7" w:rsidRDefault="000B447A" w:rsidP="000B447A">
      <w:pPr>
        <w:spacing w:line="360" w:lineRule="auto"/>
        <w:rPr>
          <w:rFonts w:ascii="Arial" w:hAnsi="Arial" w:cs="Arial"/>
          <w:sz w:val="22"/>
          <w:szCs w:val="22"/>
        </w:rPr>
      </w:pPr>
      <w:r w:rsidRPr="002253F7">
        <w:rPr>
          <w:rFonts w:ascii="Arial" w:hAnsi="Arial" w:cs="Arial"/>
          <w:sz w:val="22"/>
          <w:szCs w:val="22"/>
        </w:rPr>
        <w:t xml:space="preserve">γ) το </w:t>
      </w:r>
      <w:r w:rsidRPr="002253F7">
        <w:rPr>
          <w:rFonts w:ascii="Arial" w:hAnsi="Arial" w:cs="Arial"/>
          <w:b/>
          <w:sz w:val="22"/>
          <w:szCs w:val="22"/>
        </w:rPr>
        <w:t>εφετείο</w:t>
      </w:r>
      <w:r w:rsidRPr="002253F7">
        <w:rPr>
          <w:rFonts w:ascii="Arial" w:hAnsi="Arial" w:cs="Arial"/>
          <w:sz w:val="22"/>
          <w:szCs w:val="22"/>
        </w:rPr>
        <w:t xml:space="preserve"> (τριμελές και πενταμελές), το οποίο κατά κανόνα δικάζει σε δεύτερ</w:t>
      </w:r>
      <w:r>
        <w:rPr>
          <w:rFonts w:ascii="Arial" w:hAnsi="Arial" w:cs="Arial"/>
          <w:sz w:val="22"/>
          <w:szCs w:val="22"/>
        </w:rPr>
        <w:t>ο βαθμό</w:t>
      </w:r>
      <w:r>
        <w:rPr>
          <w:rStyle w:val="FootnoteReference"/>
          <w:rFonts w:ascii="Arial" w:hAnsi="Arial" w:cs="Arial"/>
          <w:sz w:val="22"/>
          <w:szCs w:val="22"/>
        </w:rPr>
        <w:footnoteReference w:id="76"/>
      </w:r>
      <w:r>
        <w:rPr>
          <w:rFonts w:ascii="Arial" w:hAnsi="Arial" w:cs="Arial"/>
          <w:sz w:val="22"/>
          <w:szCs w:val="22"/>
        </w:rPr>
        <w:t>.</w:t>
      </w:r>
    </w:p>
    <w:p w14:paraId="59203AF6" w14:textId="77777777" w:rsidR="000B447A" w:rsidRPr="002253F7" w:rsidRDefault="000B447A" w:rsidP="000B447A">
      <w:pPr>
        <w:spacing w:line="360" w:lineRule="auto"/>
        <w:rPr>
          <w:rFonts w:ascii="Arial" w:hAnsi="Arial" w:cs="Arial"/>
          <w:sz w:val="22"/>
          <w:szCs w:val="22"/>
        </w:rPr>
      </w:pPr>
      <w:r w:rsidRPr="002253F7">
        <w:rPr>
          <w:rFonts w:ascii="Arial" w:hAnsi="Arial" w:cs="Arial"/>
          <w:sz w:val="22"/>
          <w:szCs w:val="22"/>
        </w:rPr>
        <w:t xml:space="preserve">δ) τα </w:t>
      </w:r>
      <w:r w:rsidRPr="002253F7">
        <w:rPr>
          <w:rFonts w:ascii="Arial" w:hAnsi="Arial" w:cs="Arial"/>
          <w:b/>
          <w:sz w:val="22"/>
          <w:szCs w:val="22"/>
        </w:rPr>
        <w:t xml:space="preserve">δικαστήρια ανηλίκων </w:t>
      </w:r>
      <w:r w:rsidRPr="002253F7">
        <w:rPr>
          <w:rFonts w:ascii="Arial" w:hAnsi="Arial" w:cs="Arial"/>
          <w:sz w:val="22"/>
          <w:szCs w:val="22"/>
        </w:rPr>
        <w:t>(μονομελές, τριμελές δικαστήριο ανηλίκων και τριμελές εφετείο ανηλίκων), τα οποία δικάζουν τις αξιόποινες πράξεις που τελούνται από ανηλίκους ηλικίας από 13 μέχρι και του</w:t>
      </w:r>
      <w:r>
        <w:rPr>
          <w:rFonts w:ascii="Arial" w:hAnsi="Arial" w:cs="Arial"/>
          <w:sz w:val="22"/>
          <w:szCs w:val="22"/>
        </w:rPr>
        <w:t xml:space="preserve"> 18</w:t>
      </w:r>
      <w:r w:rsidRPr="008C79B7">
        <w:rPr>
          <w:rFonts w:ascii="Arial" w:hAnsi="Arial" w:cs="Arial"/>
          <w:sz w:val="22"/>
          <w:szCs w:val="22"/>
          <w:vertAlign w:val="superscript"/>
        </w:rPr>
        <w:t>ου</w:t>
      </w:r>
      <w:r>
        <w:rPr>
          <w:rFonts w:ascii="Arial" w:hAnsi="Arial" w:cs="Arial"/>
          <w:sz w:val="22"/>
          <w:szCs w:val="22"/>
        </w:rPr>
        <w:t xml:space="preserve"> </w:t>
      </w:r>
      <w:r w:rsidRPr="002253F7">
        <w:rPr>
          <w:rFonts w:ascii="Arial" w:hAnsi="Arial" w:cs="Arial"/>
          <w:sz w:val="22"/>
          <w:szCs w:val="22"/>
        </w:rPr>
        <w:t xml:space="preserve"> έτους </w:t>
      </w:r>
      <w:r>
        <w:rPr>
          <w:rFonts w:ascii="Arial" w:hAnsi="Arial" w:cs="Arial"/>
          <w:sz w:val="22"/>
          <w:szCs w:val="22"/>
        </w:rPr>
        <w:t>συμπληρωμένου</w:t>
      </w:r>
      <w:r>
        <w:rPr>
          <w:rStyle w:val="FootnoteReference"/>
          <w:rFonts w:ascii="Arial" w:hAnsi="Arial" w:cs="Arial"/>
          <w:sz w:val="22"/>
          <w:szCs w:val="22"/>
        </w:rPr>
        <w:footnoteReference w:id="77"/>
      </w:r>
      <w:r>
        <w:rPr>
          <w:rFonts w:ascii="Arial" w:hAnsi="Arial" w:cs="Arial"/>
          <w:sz w:val="22"/>
          <w:szCs w:val="22"/>
        </w:rPr>
        <w:t>.</w:t>
      </w:r>
    </w:p>
    <w:p w14:paraId="4482D26C" w14:textId="77777777" w:rsidR="000B447A" w:rsidRPr="002253F7" w:rsidRDefault="000B447A" w:rsidP="000B447A">
      <w:pPr>
        <w:pStyle w:val="FootnoteText"/>
        <w:spacing w:line="360" w:lineRule="auto"/>
        <w:rPr>
          <w:rFonts w:ascii="Arial" w:hAnsi="Arial" w:cs="Arial"/>
          <w:sz w:val="22"/>
          <w:szCs w:val="22"/>
        </w:rPr>
      </w:pPr>
      <w:r w:rsidRPr="002253F7">
        <w:rPr>
          <w:rFonts w:ascii="Arial" w:hAnsi="Arial" w:cs="Arial"/>
          <w:sz w:val="22"/>
          <w:szCs w:val="22"/>
        </w:rPr>
        <w:t xml:space="preserve">ε) τα </w:t>
      </w:r>
      <w:r w:rsidRPr="002253F7">
        <w:rPr>
          <w:rFonts w:ascii="Arial" w:hAnsi="Arial" w:cs="Arial"/>
          <w:b/>
          <w:sz w:val="22"/>
          <w:szCs w:val="22"/>
        </w:rPr>
        <w:t>κακουργιοδικεία</w:t>
      </w:r>
      <w:r w:rsidRPr="002253F7">
        <w:rPr>
          <w:rFonts w:ascii="Arial" w:hAnsi="Arial" w:cs="Arial"/>
          <w:sz w:val="22"/>
          <w:szCs w:val="22"/>
        </w:rPr>
        <w:t xml:space="preserve"> (μεικτό ορκωτό δικαστήριο και μεικτό ορκωτό εφετείο), τα οπ</w:t>
      </w:r>
      <w:r>
        <w:rPr>
          <w:rFonts w:ascii="Arial" w:hAnsi="Arial" w:cs="Arial"/>
          <w:sz w:val="22"/>
          <w:szCs w:val="22"/>
        </w:rPr>
        <w:t>οία εκδικάζουν τα κακουργήματα</w:t>
      </w:r>
      <w:r>
        <w:rPr>
          <w:rStyle w:val="FootnoteReference"/>
          <w:rFonts w:ascii="Arial" w:hAnsi="Arial" w:cs="Arial"/>
          <w:sz w:val="22"/>
          <w:szCs w:val="22"/>
        </w:rPr>
        <w:footnoteReference w:id="78"/>
      </w:r>
      <w:r w:rsidRPr="002253F7">
        <w:rPr>
          <w:rFonts w:ascii="Arial" w:hAnsi="Arial" w:cs="Arial"/>
          <w:sz w:val="22"/>
          <w:szCs w:val="22"/>
        </w:rPr>
        <w:t xml:space="preserve">. Τα δικαστήρια αυτά  συγκροτούνται από τρεις τακτικούς δικαστές και τέσσερις ενόρκους. Συμμετέχουν συνεπώς στη σύνθεσή τους και τέσσερις </w:t>
      </w:r>
      <w:r>
        <w:rPr>
          <w:rFonts w:ascii="Arial" w:hAnsi="Arial" w:cs="Arial"/>
          <w:sz w:val="22"/>
          <w:szCs w:val="22"/>
        </w:rPr>
        <w:t>«</w:t>
      </w:r>
      <w:r w:rsidRPr="002253F7">
        <w:rPr>
          <w:rFonts w:ascii="Arial" w:hAnsi="Arial" w:cs="Arial"/>
          <w:sz w:val="22"/>
          <w:szCs w:val="22"/>
        </w:rPr>
        <w:t>λαϊκοί δικαστές</w:t>
      </w:r>
      <w:r>
        <w:rPr>
          <w:rFonts w:ascii="Arial" w:hAnsi="Arial" w:cs="Arial"/>
          <w:sz w:val="22"/>
          <w:szCs w:val="22"/>
        </w:rPr>
        <w:t>»</w:t>
      </w:r>
      <w:r w:rsidRPr="002253F7">
        <w:rPr>
          <w:rFonts w:ascii="Arial" w:hAnsi="Arial" w:cs="Arial"/>
          <w:sz w:val="22"/>
          <w:szCs w:val="22"/>
        </w:rPr>
        <w:t>, δηλαδή εκπρόσωποι του λαού, οι οποίοι αντιπροσωπεύουν το μέσο άνθρωπο</w:t>
      </w:r>
      <w:r>
        <w:rPr>
          <w:rFonts w:ascii="Arial" w:hAnsi="Arial" w:cs="Arial"/>
          <w:sz w:val="22"/>
          <w:szCs w:val="22"/>
        </w:rPr>
        <w:t>.</w:t>
      </w:r>
    </w:p>
    <w:p w14:paraId="69CF5804" w14:textId="77777777" w:rsidR="000B447A" w:rsidRPr="002253F7" w:rsidRDefault="000B447A" w:rsidP="000B447A">
      <w:pPr>
        <w:spacing w:line="360" w:lineRule="auto"/>
        <w:rPr>
          <w:rFonts w:ascii="Arial" w:hAnsi="Arial" w:cs="Arial"/>
          <w:sz w:val="22"/>
          <w:szCs w:val="22"/>
        </w:rPr>
      </w:pPr>
      <w:proofErr w:type="spellStart"/>
      <w:r w:rsidRPr="002253F7">
        <w:rPr>
          <w:rFonts w:ascii="Arial" w:hAnsi="Arial" w:cs="Arial"/>
          <w:sz w:val="22"/>
          <w:szCs w:val="22"/>
        </w:rPr>
        <w:t>στ</w:t>
      </w:r>
      <w:proofErr w:type="spellEnd"/>
      <w:r w:rsidRPr="002253F7">
        <w:rPr>
          <w:rFonts w:ascii="Arial" w:hAnsi="Arial" w:cs="Arial"/>
          <w:sz w:val="22"/>
          <w:szCs w:val="22"/>
        </w:rPr>
        <w:t xml:space="preserve">) ο </w:t>
      </w:r>
      <w:r w:rsidRPr="002253F7">
        <w:rPr>
          <w:rFonts w:ascii="Arial" w:hAnsi="Arial" w:cs="Arial"/>
          <w:b/>
          <w:sz w:val="22"/>
          <w:szCs w:val="22"/>
        </w:rPr>
        <w:t>Άρειος Πάγος</w:t>
      </w:r>
      <w:r w:rsidRPr="002253F7">
        <w:rPr>
          <w:rFonts w:ascii="Arial" w:hAnsi="Arial" w:cs="Arial"/>
          <w:sz w:val="22"/>
          <w:szCs w:val="22"/>
        </w:rPr>
        <w:t>. Είναι το ανώτατο ποινικό δικαστήριο, το οποίο, ως ακυρωτικό, ελέγχει την ορθή ερμηνεία και εφαρμογή του ουσιαστικού ποινικού δικαίου από τα κατώτερα δικαστήρια και την τήρηση ορισμένων διατάξεων της ποινικής δικονομίας</w:t>
      </w:r>
      <w:r>
        <w:rPr>
          <w:rFonts w:ascii="Arial" w:hAnsi="Arial" w:cs="Arial"/>
          <w:sz w:val="22"/>
          <w:szCs w:val="22"/>
        </w:rPr>
        <w:t>.</w:t>
      </w:r>
      <w:r w:rsidRPr="002253F7">
        <w:rPr>
          <w:rFonts w:ascii="Arial" w:hAnsi="Arial" w:cs="Arial"/>
          <w:sz w:val="22"/>
          <w:szCs w:val="22"/>
        </w:rPr>
        <w:t xml:space="preserve"> </w:t>
      </w:r>
      <w:r>
        <w:rPr>
          <w:rFonts w:ascii="Arial" w:hAnsi="Arial" w:cs="Arial"/>
          <w:sz w:val="22"/>
          <w:szCs w:val="22"/>
        </w:rPr>
        <w:lastRenderedPageBreak/>
        <w:t>Σ</w:t>
      </w:r>
      <w:r w:rsidRPr="002253F7">
        <w:rPr>
          <w:rFonts w:ascii="Arial" w:hAnsi="Arial" w:cs="Arial"/>
          <w:sz w:val="22"/>
          <w:szCs w:val="22"/>
        </w:rPr>
        <w:t>ε περίπτωση νομικής πλημμέλειας ακυρώνει την απόφαση του κατώτερου δικαστηρίου.</w:t>
      </w:r>
    </w:p>
    <w:p w14:paraId="7B09BC81" w14:textId="56E358DC" w:rsidR="003A0654" w:rsidRDefault="003A0654"/>
    <w:p w14:paraId="04971E1D" w14:textId="73B60AE3" w:rsidR="001170E7" w:rsidRPr="002253F7" w:rsidRDefault="001170E7" w:rsidP="001170E7">
      <w:pPr>
        <w:pStyle w:val="Heading4"/>
        <w:numPr>
          <w:ilvl w:val="0"/>
          <w:numId w:val="5"/>
        </w:numPr>
        <w:spacing w:line="360" w:lineRule="auto"/>
        <w:rPr>
          <w:rFonts w:cs="Arial"/>
          <w:sz w:val="22"/>
          <w:szCs w:val="22"/>
        </w:rPr>
      </w:pPr>
      <w:r w:rsidRPr="002253F7">
        <w:rPr>
          <w:rFonts w:cs="Arial"/>
          <w:sz w:val="22"/>
          <w:szCs w:val="22"/>
        </w:rPr>
        <w:t>Διοικητικά δικαστήρια</w:t>
      </w:r>
    </w:p>
    <w:p w14:paraId="346AF037" w14:textId="77777777" w:rsidR="001170E7" w:rsidRPr="002253F7" w:rsidRDefault="001170E7" w:rsidP="001170E7">
      <w:pPr>
        <w:spacing w:line="360" w:lineRule="auto"/>
        <w:ind w:firstLine="720"/>
        <w:rPr>
          <w:rFonts w:ascii="Arial" w:hAnsi="Arial" w:cs="Arial"/>
          <w:sz w:val="22"/>
          <w:szCs w:val="22"/>
        </w:rPr>
      </w:pPr>
      <w:r w:rsidRPr="002253F7">
        <w:rPr>
          <w:rFonts w:ascii="Arial" w:hAnsi="Arial" w:cs="Arial"/>
          <w:sz w:val="22"/>
          <w:szCs w:val="22"/>
        </w:rPr>
        <w:t>Σύμφωνα με το άρθρο 93 του Συντάγματος «τα δικαστήρια διακρίνονται σε διοικητικά, πολιτικά και ποινικά και οργανώνονται με ειδικούς νόμους». Διοικητικά δικαστήρια, είναι τα δικαστήρια εκείνα που προβαίνουν στην άσκηση του δικαστικού ελέγχου της διοίκησης, ύστερα πάντοτε από αίτηση του πολίτη. Τα δικαστήρια δεν προβαίνουν στην συνταγματικά κατοχυρωμένη</w:t>
      </w:r>
      <w:r w:rsidRPr="002253F7">
        <w:rPr>
          <w:rStyle w:val="FootnoteReference"/>
          <w:rFonts w:ascii="Arial" w:hAnsi="Arial" w:cs="Arial"/>
          <w:sz w:val="22"/>
          <w:szCs w:val="22"/>
        </w:rPr>
        <w:footnoteReference w:id="79"/>
      </w:r>
      <w:r w:rsidRPr="002253F7">
        <w:rPr>
          <w:rFonts w:ascii="Arial" w:hAnsi="Arial" w:cs="Arial"/>
          <w:sz w:val="22"/>
          <w:szCs w:val="22"/>
        </w:rPr>
        <w:t xml:space="preserve"> δικαστική προστασία του πολίτη αυτεπάγγελτα, παρά μόνο κατόπιν αιτήσεως, η οποία ανάλογα με την μορφή της αιτούμενης προστασίας και την ιστορική της προέλευση, παίρνει και διαφορετική ονομασία</w:t>
      </w:r>
      <w:r w:rsidRPr="002253F7">
        <w:rPr>
          <w:rStyle w:val="FootnoteReference"/>
          <w:rFonts w:ascii="Arial" w:hAnsi="Arial" w:cs="Arial"/>
          <w:sz w:val="22"/>
          <w:szCs w:val="22"/>
        </w:rPr>
        <w:footnoteReference w:id="80"/>
      </w:r>
      <w:r w:rsidRPr="002253F7">
        <w:rPr>
          <w:rFonts w:ascii="Arial" w:hAnsi="Arial" w:cs="Arial"/>
          <w:sz w:val="22"/>
          <w:szCs w:val="22"/>
        </w:rPr>
        <w:t>.</w:t>
      </w:r>
      <w:r>
        <w:rPr>
          <w:rFonts w:ascii="Arial" w:hAnsi="Arial" w:cs="Arial"/>
          <w:sz w:val="22"/>
          <w:szCs w:val="22"/>
        </w:rPr>
        <w:t xml:space="preserve"> </w:t>
      </w:r>
      <w:r w:rsidRPr="002253F7">
        <w:rPr>
          <w:rFonts w:ascii="Arial" w:hAnsi="Arial" w:cs="Arial"/>
          <w:sz w:val="22"/>
          <w:szCs w:val="22"/>
        </w:rPr>
        <w:t>Στην Ελλάδα, η διαμόρφωση του κλάδου της διοικητικής δικαιοσύνης έχει ακολουθήσει μια ιδιόμορφη πορεία, εντελώς διαφορετική από την πολιτική δικαιοσύνη. Η πορεία αυτή ακολουθήθηκε χωρίς κάποια σταθερή λογική, αλλά μόνο με βάση της ανάγκες της κάθε περιόδου. Αυτό είχε ως αποτέλεσμα να καταστεί ιδιαίτερα περίπλοκη η διάρθρωση της διοικητικής δικαιοσύνης και οι δυνατότητες</w:t>
      </w:r>
      <w:r w:rsidRPr="002253F7">
        <w:rPr>
          <w:rStyle w:val="FootnoteReference"/>
          <w:rFonts w:ascii="Arial" w:hAnsi="Arial" w:cs="Arial"/>
          <w:sz w:val="22"/>
          <w:szCs w:val="22"/>
        </w:rPr>
        <w:footnoteReference w:id="81"/>
      </w:r>
      <w:r w:rsidRPr="002253F7">
        <w:rPr>
          <w:rFonts w:ascii="Arial" w:hAnsi="Arial" w:cs="Arial"/>
          <w:sz w:val="22"/>
          <w:szCs w:val="22"/>
        </w:rPr>
        <w:t xml:space="preserve"> προσβολής των πράξεων της διοίκησης ιδιαίτερα ασαφείς.</w:t>
      </w:r>
    </w:p>
    <w:p w14:paraId="058E31DF"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Στο πλαίσιο της διοικητικής δικαιοσύνης θα πρέπει να γίνει  διάκριση μεταξύ τριών δικαστικών σχηματισμών</w:t>
      </w:r>
      <w:r>
        <w:rPr>
          <w:rFonts w:ascii="Arial" w:hAnsi="Arial" w:cs="Arial"/>
          <w:sz w:val="22"/>
          <w:szCs w:val="22"/>
        </w:rPr>
        <w:t>: τα τακτικά διοικητικά δικαστήρια, το Συμβούλιο της Επικρατείας και το Ελεγκτικό Συνέδριο (άρθρο 94 παρ. 1 του Συντάγματος)</w:t>
      </w:r>
      <w:r>
        <w:rPr>
          <w:rStyle w:val="FootnoteReference"/>
          <w:rFonts w:ascii="Arial" w:hAnsi="Arial" w:cs="Arial"/>
          <w:sz w:val="22"/>
          <w:szCs w:val="22"/>
        </w:rPr>
        <w:footnoteReference w:id="82"/>
      </w:r>
      <w:r>
        <w:rPr>
          <w:rFonts w:ascii="Arial" w:hAnsi="Arial" w:cs="Arial"/>
          <w:sz w:val="22"/>
          <w:szCs w:val="22"/>
        </w:rPr>
        <w:t>.</w:t>
      </w:r>
    </w:p>
    <w:p w14:paraId="3B1BDADB" w14:textId="77777777" w:rsidR="001170E7" w:rsidRPr="002253F7" w:rsidRDefault="001170E7" w:rsidP="001170E7">
      <w:pPr>
        <w:spacing w:line="360" w:lineRule="auto"/>
        <w:rPr>
          <w:rFonts w:ascii="Arial" w:hAnsi="Arial" w:cs="Arial"/>
          <w:sz w:val="22"/>
          <w:szCs w:val="22"/>
        </w:rPr>
      </w:pPr>
    </w:p>
    <w:p w14:paraId="36A7C8CB" w14:textId="77777777" w:rsidR="001170E7" w:rsidRPr="00C86872" w:rsidRDefault="001170E7" w:rsidP="001170E7">
      <w:pPr>
        <w:pStyle w:val="Heading5"/>
        <w:spacing w:before="0" w:after="0" w:line="360" w:lineRule="auto"/>
        <w:rPr>
          <w:rFonts w:ascii="Arial" w:hAnsi="Arial" w:cs="Arial"/>
          <w:b/>
          <w:bCs/>
          <w:szCs w:val="22"/>
        </w:rPr>
      </w:pPr>
      <w:bookmarkStart w:id="86" w:name="_Toc153160417"/>
      <w:bookmarkStart w:id="87" w:name="_Toc179684735"/>
      <w:r>
        <w:rPr>
          <w:rFonts w:ascii="Arial" w:hAnsi="Arial" w:cs="Arial"/>
          <w:b/>
          <w:bCs/>
          <w:szCs w:val="22"/>
        </w:rPr>
        <w:t xml:space="preserve">α) </w:t>
      </w:r>
      <w:r w:rsidRPr="00C86872">
        <w:rPr>
          <w:rFonts w:ascii="Arial" w:hAnsi="Arial" w:cs="Arial"/>
          <w:b/>
          <w:bCs/>
          <w:szCs w:val="22"/>
        </w:rPr>
        <w:t>Τακτικά διοικητικά δικαστήρια</w:t>
      </w:r>
      <w:bookmarkEnd w:id="86"/>
      <w:bookmarkEnd w:id="87"/>
    </w:p>
    <w:p w14:paraId="5DCEE74A"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Τα τακτικά διοικητικά δικαστήρια είναι χρονικά τα νεότερα διοικητικά δικαστήρια της χώρας. Η οργάνωσή τους είναι αντίστοιχη με αυτή των πολιτικών δικαστηρίων, καθώς είναι διαμοιρασ</w:t>
      </w:r>
      <w:r>
        <w:rPr>
          <w:rFonts w:ascii="Arial" w:hAnsi="Arial" w:cs="Arial"/>
          <w:sz w:val="22"/>
          <w:szCs w:val="22"/>
        </w:rPr>
        <w:t>μένα στο σύνολο της Επικράτειας</w:t>
      </w:r>
      <w:r w:rsidRPr="002253F7">
        <w:rPr>
          <w:rFonts w:ascii="Arial" w:hAnsi="Arial" w:cs="Arial"/>
          <w:sz w:val="22"/>
          <w:szCs w:val="22"/>
        </w:rPr>
        <w:t>. Είναι οργανωμένα σε δύο βαθμούς δικαιοδοσίας –διοικητικά πρωτοδικεία και διοικητικά εφετεία-, χωρίς όμως η κατανομή των υποθέσεων στους δύο βαθμούς να ακολουθεί κάποια συγκεκριμένη συστηματική</w:t>
      </w:r>
      <w:r w:rsidRPr="002253F7">
        <w:rPr>
          <w:rStyle w:val="FootnoteReference"/>
          <w:rFonts w:ascii="Arial" w:hAnsi="Arial" w:cs="Arial"/>
          <w:sz w:val="22"/>
          <w:szCs w:val="22"/>
        </w:rPr>
        <w:footnoteReference w:id="83"/>
      </w:r>
      <w:r w:rsidRPr="002253F7">
        <w:rPr>
          <w:rFonts w:ascii="Arial" w:hAnsi="Arial" w:cs="Arial"/>
          <w:sz w:val="22"/>
          <w:szCs w:val="22"/>
        </w:rPr>
        <w:t xml:space="preserve">, όπως στα πολιτικά δικαστήρια. </w:t>
      </w:r>
    </w:p>
    <w:p w14:paraId="658BF007" w14:textId="77777777" w:rsidR="001170E7" w:rsidRDefault="001170E7" w:rsidP="001170E7">
      <w:pPr>
        <w:spacing w:line="360" w:lineRule="auto"/>
        <w:ind w:firstLine="720"/>
        <w:rPr>
          <w:rFonts w:ascii="Arial" w:hAnsi="Arial" w:cs="Arial"/>
          <w:sz w:val="22"/>
          <w:szCs w:val="22"/>
        </w:rPr>
      </w:pPr>
      <w:r>
        <w:rPr>
          <w:rFonts w:ascii="Arial" w:hAnsi="Arial" w:cs="Arial"/>
          <w:sz w:val="22"/>
          <w:szCs w:val="22"/>
        </w:rPr>
        <w:t>Τα τακτικά διοικητικά δικαστήρια εκδικάζουν κατά κανόνα τις λεγόμενες διαφορές ουσίας και η</w:t>
      </w:r>
      <w:r w:rsidRPr="002253F7">
        <w:rPr>
          <w:rFonts w:ascii="Arial" w:hAnsi="Arial" w:cs="Arial"/>
          <w:sz w:val="22"/>
          <w:szCs w:val="22"/>
        </w:rPr>
        <w:t xml:space="preserve"> διαδικασία ενώπιον </w:t>
      </w:r>
      <w:r>
        <w:rPr>
          <w:rFonts w:ascii="Arial" w:hAnsi="Arial" w:cs="Arial"/>
          <w:sz w:val="22"/>
          <w:szCs w:val="22"/>
        </w:rPr>
        <w:t xml:space="preserve">τους </w:t>
      </w:r>
      <w:r w:rsidRPr="002253F7">
        <w:rPr>
          <w:rFonts w:ascii="Arial" w:hAnsi="Arial" w:cs="Arial"/>
          <w:sz w:val="22"/>
          <w:szCs w:val="22"/>
        </w:rPr>
        <w:t>καθορίζεται στον «Κώδικα Διοικητικής Δικονομίας»</w:t>
      </w:r>
      <w:r>
        <w:rPr>
          <w:rStyle w:val="FootnoteReference"/>
          <w:rFonts w:ascii="Arial" w:hAnsi="Arial" w:cs="Arial"/>
          <w:sz w:val="22"/>
          <w:szCs w:val="22"/>
        </w:rPr>
        <w:footnoteReference w:id="84"/>
      </w:r>
      <w:r>
        <w:rPr>
          <w:rFonts w:ascii="Arial" w:hAnsi="Arial" w:cs="Arial"/>
          <w:sz w:val="22"/>
          <w:szCs w:val="22"/>
        </w:rPr>
        <w:t>.</w:t>
      </w:r>
      <w:r w:rsidRPr="002253F7">
        <w:rPr>
          <w:rFonts w:ascii="Arial" w:hAnsi="Arial" w:cs="Arial"/>
          <w:sz w:val="22"/>
          <w:szCs w:val="22"/>
        </w:rPr>
        <w:t xml:space="preserve"> </w:t>
      </w:r>
      <w:r>
        <w:rPr>
          <w:rFonts w:ascii="Arial" w:hAnsi="Arial" w:cs="Arial"/>
          <w:sz w:val="22"/>
          <w:szCs w:val="22"/>
        </w:rPr>
        <w:t xml:space="preserve">Εκτός από τις διαφορές ουσίας τα τακτικά διοικητικά δικαστήρια είναι </w:t>
      </w:r>
      <w:r>
        <w:rPr>
          <w:rFonts w:ascii="Arial" w:hAnsi="Arial" w:cs="Arial"/>
          <w:sz w:val="22"/>
          <w:szCs w:val="22"/>
        </w:rPr>
        <w:lastRenderedPageBreak/>
        <w:t>αρμόδια και για την εκδίκαση ορισμένων ακυρωτικών διαφορών</w:t>
      </w:r>
      <w:r>
        <w:rPr>
          <w:rStyle w:val="FootnoteReference"/>
          <w:rFonts w:ascii="Arial" w:hAnsi="Arial" w:cs="Arial"/>
          <w:sz w:val="22"/>
          <w:szCs w:val="22"/>
        </w:rPr>
        <w:footnoteReference w:id="85"/>
      </w:r>
      <w:r w:rsidRPr="002253F7">
        <w:rPr>
          <w:rFonts w:ascii="Arial" w:hAnsi="Arial" w:cs="Arial"/>
          <w:sz w:val="22"/>
          <w:szCs w:val="22"/>
        </w:rPr>
        <w:t>.</w:t>
      </w:r>
    </w:p>
    <w:p w14:paraId="448416D5" w14:textId="77777777" w:rsidR="001170E7" w:rsidRPr="002253F7" w:rsidRDefault="001170E7" w:rsidP="001170E7">
      <w:pPr>
        <w:spacing w:line="360" w:lineRule="auto"/>
        <w:ind w:firstLine="720"/>
        <w:rPr>
          <w:rFonts w:ascii="Arial" w:hAnsi="Arial" w:cs="Arial"/>
          <w:sz w:val="22"/>
          <w:szCs w:val="22"/>
        </w:rPr>
      </w:pPr>
    </w:p>
    <w:p w14:paraId="1A6CBE80" w14:textId="77777777" w:rsidR="001170E7" w:rsidRPr="00C86872" w:rsidRDefault="001170E7" w:rsidP="001170E7">
      <w:pPr>
        <w:pStyle w:val="Heading5"/>
        <w:spacing w:before="0" w:after="0" w:line="360" w:lineRule="auto"/>
        <w:rPr>
          <w:rFonts w:ascii="Arial" w:hAnsi="Arial" w:cs="Arial"/>
          <w:b/>
          <w:bCs/>
          <w:szCs w:val="22"/>
        </w:rPr>
      </w:pPr>
      <w:bookmarkStart w:id="88" w:name="_Toc153160418"/>
      <w:bookmarkStart w:id="89" w:name="_Toc179684736"/>
      <w:r>
        <w:rPr>
          <w:rFonts w:ascii="Arial" w:hAnsi="Arial" w:cs="Arial"/>
          <w:b/>
          <w:bCs/>
          <w:szCs w:val="22"/>
        </w:rPr>
        <w:t xml:space="preserve">β) </w:t>
      </w:r>
      <w:r w:rsidRPr="00C86872">
        <w:rPr>
          <w:rFonts w:ascii="Arial" w:hAnsi="Arial" w:cs="Arial"/>
          <w:b/>
          <w:bCs/>
          <w:szCs w:val="22"/>
        </w:rPr>
        <w:t>Συμβούλιο της Επικρατείας</w:t>
      </w:r>
      <w:bookmarkEnd w:id="88"/>
      <w:bookmarkEnd w:id="89"/>
    </w:p>
    <w:p w14:paraId="58D4F529"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 xml:space="preserve">Το Συμβούλιο της Επικρατείας </w:t>
      </w:r>
      <w:r>
        <w:rPr>
          <w:rFonts w:ascii="Arial" w:hAnsi="Arial" w:cs="Arial"/>
          <w:sz w:val="22"/>
          <w:szCs w:val="22"/>
        </w:rPr>
        <w:t>(</w:t>
      </w:r>
      <w:proofErr w:type="spellStart"/>
      <w:r>
        <w:rPr>
          <w:rFonts w:ascii="Arial" w:hAnsi="Arial" w:cs="Arial"/>
          <w:sz w:val="22"/>
          <w:szCs w:val="22"/>
        </w:rPr>
        <w:t>ΣτΕ</w:t>
      </w:r>
      <w:proofErr w:type="spellEnd"/>
      <w:r>
        <w:rPr>
          <w:rFonts w:ascii="Arial" w:hAnsi="Arial" w:cs="Arial"/>
          <w:sz w:val="22"/>
          <w:szCs w:val="22"/>
        </w:rPr>
        <w:t xml:space="preserve">) </w:t>
      </w:r>
      <w:r w:rsidRPr="002253F7">
        <w:rPr>
          <w:rFonts w:ascii="Arial" w:hAnsi="Arial" w:cs="Arial"/>
          <w:sz w:val="22"/>
          <w:szCs w:val="22"/>
        </w:rPr>
        <w:t xml:space="preserve">αποτελεί θεσμό καταγόμενο από το γαλλικό δίκαιο. Παρά το όνομα του δικαστηρίου, το οποίο οφείλεται στον αρχικό του ρόλο –ως συμβούλου της διοίκησης σχετικά με τη νομιμότητα των </w:t>
      </w:r>
      <w:proofErr w:type="spellStart"/>
      <w:r w:rsidRPr="002253F7">
        <w:rPr>
          <w:rFonts w:ascii="Arial" w:hAnsi="Arial" w:cs="Arial"/>
          <w:sz w:val="22"/>
          <w:szCs w:val="22"/>
        </w:rPr>
        <w:t>πράξεών</w:t>
      </w:r>
      <w:proofErr w:type="spellEnd"/>
      <w:r w:rsidRPr="002253F7">
        <w:rPr>
          <w:rFonts w:ascii="Arial" w:hAnsi="Arial" w:cs="Arial"/>
          <w:sz w:val="22"/>
          <w:szCs w:val="22"/>
        </w:rPr>
        <w:t xml:space="preserve"> της-, δεν πρόκειται για όργανο της εκτελεστικής εξουσίας, αλλά της δικαστικής εξουσίας</w:t>
      </w:r>
      <w:r w:rsidRPr="002253F7">
        <w:rPr>
          <w:rStyle w:val="FootnoteReference"/>
          <w:rFonts w:ascii="Arial" w:hAnsi="Arial" w:cs="Arial"/>
          <w:sz w:val="22"/>
          <w:szCs w:val="22"/>
        </w:rPr>
        <w:footnoteReference w:id="86"/>
      </w:r>
      <w:r w:rsidRPr="002253F7">
        <w:rPr>
          <w:rFonts w:ascii="Arial" w:hAnsi="Arial" w:cs="Arial"/>
          <w:sz w:val="22"/>
          <w:szCs w:val="22"/>
        </w:rPr>
        <w:t>. Το Συμβούλιο της Επικρατείας κατέχει, ως ακυρωτικό και αναιρετικό δικαστήριο, την κεντρική και την ανώτατη θέση στην διοικητική δικαιοσύνη</w:t>
      </w:r>
      <w:r w:rsidRPr="002253F7">
        <w:rPr>
          <w:rStyle w:val="FootnoteReference"/>
          <w:rFonts w:ascii="Arial" w:hAnsi="Arial" w:cs="Arial"/>
          <w:sz w:val="22"/>
          <w:szCs w:val="22"/>
        </w:rPr>
        <w:footnoteReference w:id="87"/>
      </w:r>
      <w:r w:rsidRPr="002253F7">
        <w:rPr>
          <w:rFonts w:ascii="Arial" w:hAnsi="Arial" w:cs="Arial"/>
          <w:sz w:val="22"/>
          <w:szCs w:val="22"/>
        </w:rPr>
        <w:t xml:space="preserve">. </w:t>
      </w:r>
    </w:p>
    <w:p w14:paraId="7CCE1CBA"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Το ανώτατο αυτό διοικητικό δικαστήριο της χώρας προβαίνει στον έλεγχο, τόσο απευθείας πράξεων της διοίκησης, όσο και πράξεων των κατώτερων διοικητικών δικαστηρίων, δηλ. των αποφάσεων των τακτικών διοικητικών δικαστηρίων. Στην πρώτη περίπτωση επιλαμβάνεται υποθέσεων σε πρώτο και τελευταίο βα</w:t>
      </w:r>
      <w:r>
        <w:rPr>
          <w:rFonts w:ascii="Arial" w:hAnsi="Arial" w:cs="Arial"/>
          <w:sz w:val="22"/>
          <w:szCs w:val="22"/>
        </w:rPr>
        <w:t>θμό (ακυρωτική αρμοδιότητα). Στη</w:t>
      </w:r>
      <w:r w:rsidRPr="002253F7">
        <w:rPr>
          <w:rFonts w:ascii="Arial" w:hAnsi="Arial" w:cs="Arial"/>
          <w:sz w:val="22"/>
          <w:szCs w:val="22"/>
        </w:rPr>
        <w:t xml:space="preserve"> δεύτερη περίπτωση αποτελεί τον τελικό κριτή της διαφοράς, επιτελώντας της ίδιες λειτουργίες που επιτελεί και ο Άρειος Πάγος στο πλαίσιο της πολιτικής</w:t>
      </w:r>
      <w:r>
        <w:rPr>
          <w:rFonts w:ascii="Arial" w:hAnsi="Arial" w:cs="Arial"/>
          <w:sz w:val="22"/>
          <w:szCs w:val="22"/>
        </w:rPr>
        <w:t>-ποινικής</w:t>
      </w:r>
      <w:r w:rsidRPr="002253F7">
        <w:rPr>
          <w:rFonts w:ascii="Arial" w:hAnsi="Arial" w:cs="Arial"/>
          <w:sz w:val="22"/>
          <w:szCs w:val="22"/>
        </w:rPr>
        <w:t xml:space="preserve"> δικαιοσύνης (αναιρετική αρμοδιότητα)</w:t>
      </w:r>
      <w:r w:rsidRPr="002253F7">
        <w:rPr>
          <w:rStyle w:val="FootnoteReference"/>
          <w:rFonts w:ascii="Arial" w:hAnsi="Arial" w:cs="Arial"/>
          <w:sz w:val="22"/>
          <w:szCs w:val="22"/>
        </w:rPr>
        <w:footnoteReference w:id="88"/>
      </w:r>
      <w:r w:rsidRPr="002253F7">
        <w:rPr>
          <w:rFonts w:ascii="Arial" w:hAnsi="Arial" w:cs="Arial"/>
          <w:sz w:val="22"/>
          <w:szCs w:val="22"/>
        </w:rPr>
        <w:t xml:space="preserve">. Ενώ η ακυρωτική αρμοδιότητα, η οποία αποτελεί και την παραδοσιακή αρμοδιότητα του </w:t>
      </w:r>
      <w:proofErr w:type="spellStart"/>
      <w:r w:rsidRPr="002253F7">
        <w:rPr>
          <w:rFonts w:ascii="Arial" w:hAnsi="Arial" w:cs="Arial"/>
          <w:sz w:val="22"/>
          <w:szCs w:val="22"/>
        </w:rPr>
        <w:t>ΣτΕ</w:t>
      </w:r>
      <w:proofErr w:type="spellEnd"/>
      <w:r w:rsidRPr="002253F7">
        <w:rPr>
          <w:rFonts w:ascii="Arial" w:hAnsi="Arial" w:cs="Arial"/>
          <w:sz w:val="22"/>
          <w:szCs w:val="22"/>
        </w:rPr>
        <w:t>, συνιστούσε τον κανόνα, η ισορροπία αυτή αλλάζει υπέρ της αναιρετικής αρμοδιότητας</w:t>
      </w:r>
      <w:r w:rsidRPr="002253F7">
        <w:rPr>
          <w:rStyle w:val="FootnoteReference"/>
          <w:rFonts w:ascii="Arial" w:hAnsi="Arial" w:cs="Arial"/>
          <w:sz w:val="22"/>
          <w:szCs w:val="22"/>
        </w:rPr>
        <w:t xml:space="preserve"> </w:t>
      </w:r>
      <w:r w:rsidRPr="002253F7">
        <w:rPr>
          <w:rStyle w:val="FootnoteReference"/>
          <w:rFonts w:ascii="Arial" w:hAnsi="Arial" w:cs="Arial"/>
          <w:sz w:val="22"/>
          <w:szCs w:val="22"/>
        </w:rPr>
        <w:footnoteReference w:id="89"/>
      </w:r>
      <w:r w:rsidRPr="002253F7">
        <w:rPr>
          <w:rFonts w:ascii="Arial" w:hAnsi="Arial" w:cs="Arial"/>
          <w:sz w:val="22"/>
          <w:szCs w:val="22"/>
        </w:rPr>
        <w:t xml:space="preserve">. </w:t>
      </w:r>
      <w:r>
        <w:rPr>
          <w:rFonts w:ascii="Arial" w:hAnsi="Arial" w:cs="Arial"/>
          <w:sz w:val="22"/>
          <w:szCs w:val="22"/>
        </w:rPr>
        <w:t xml:space="preserve">Οι αρμοδιότητες του </w:t>
      </w:r>
      <w:proofErr w:type="spellStart"/>
      <w:r>
        <w:rPr>
          <w:rFonts w:ascii="Arial" w:hAnsi="Arial" w:cs="Arial"/>
          <w:sz w:val="22"/>
          <w:szCs w:val="22"/>
        </w:rPr>
        <w:t>ΣτΕ</w:t>
      </w:r>
      <w:proofErr w:type="spellEnd"/>
      <w:r>
        <w:rPr>
          <w:rFonts w:ascii="Arial" w:hAnsi="Arial" w:cs="Arial"/>
          <w:sz w:val="22"/>
          <w:szCs w:val="22"/>
        </w:rPr>
        <w:t xml:space="preserve"> καθορίζονται ενδεικτικά στο άρθρο 95 του Συντάγματος.</w:t>
      </w:r>
    </w:p>
    <w:p w14:paraId="0A310EEC"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Η διαδικασία ενώ</w:t>
      </w:r>
      <w:r>
        <w:rPr>
          <w:rFonts w:ascii="Arial" w:hAnsi="Arial" w:cs="Arial"/>
          <w:sz w:val="22"/>
          <w:szCs w:val="22"/>
        </w:rPr>
        <w:t xml:space="preserve">πιον του </w:t>
      </w:r>
      <w:proofErr w:type="spellStart"/>
      <w:r>
        <w:rPr>
          <w:rFonts w:ascii="Arial" w:hAnsi="Arial" w:cs="Arial"/>
          <w:sz w:val="22"/>
          <w:szCs w:val="22"/>
        </w:rPr>
        <w:t>ΣτΕ</w:t>
      </w:r>
      <w:proofErr w:type="spellEnd"/>
      <w:r>
        <w:rPr>
          <w:rFonts w:ascii="Arial" w:hAnsi="Arial" w:cs="Arial"/>
          <w:sz w:val="22"/>
          <w:szCs w:val="22"/>
        </w:rPr>
        <w:t xml:space="preserve"> διαγράφεται στο Π.Δ</w:t>
      </w:r>
      <w:r w:rsidRPr="002253F7">
        <w:rPr>
          <w:rFonts w:ascii="Arial" w:hAnsi="Arial" w:cs="Arial"/>
          <w:sz w:val="22"/>
          <w:szCs w:val="22"/>
        </w:rPr>
        <w:t>. 18/89 και μάλιστα ανεξάρτητα από το είδος της διαφοράς ως ουσίας ή ακυρώσεως.</w:t>
      </w:r>
    </w:p>
    <w:p w14:paraId="1716373F" w14:textId="77777777" w:rsidR="001170E7" w:rsidRDefault="001170E7" w:rsidP="001170E7">
      <w:pPr>
        <w:spacing w:line="360" w:lineRule="auto"/>
        <w:rPr>
          <w:rFonts w:ascii="Arial" w:hAnsi="Arial" w:cs="Arial"/>
          <w:sz w:val="22"/>
          <w:szCs w:val="22"/>
        </w:rPr>
      </w:pPr>
    </w:p>
    <w:p w14:paraId="4A52389D" w14:textId="77777777" w:rsidR="001170E7" w:rsidRPr="002253F7" w:rsidRDefault="001170E7" w:rsidP="001170E7">
      <w:pPr>
        <w:spacing w:line="360" w:lineRule="auto"/>
        <w:rPr>
          <w:rFonts w:ascii="Arial" w:hAnsi="Arial" w:cs="Arial"/>
          <w:sz w:val="22"/>
          <w:szCs w:val="22"/>
        </w:rPr>
      </w:pPr>
    </w:p>
    <w:p w14:paraId="4F52B8E0" w14:textId="77777777" w:rsidR="001170E7" w:rsidRPr="00C86872" w:rsidRDefault="001170E7" w:rsidP="001170E7">
      <w:pPr>
        <w:pStyle w:val="Heading5"/>
        <w:spacing w:before="0" w:after="0" w:line="360" w:lineRule="auto"/>
        <w:rPr>
          <w:rFonts w:ascii="Arial" w:hAnsi="Arial" w:cs="Arial"/>
          <w:b/>
          <w:bCs/>
          <w:szCs w:val="22"/>
        </w:rPr>
      </w:pPr>
      <w:bookmarkStart w:id="90" w:name="_Toc153160419"/>
      <w:bookmarkStart w:id="91" w:name="_Toc179684737"/>
      <w:r>
        <w:rPr>
          <w:rFonts w:ascii="Arial" w:hAnsi="Arial" w:cs="Arial"/>
          <w:b/>
          <w:bCs/>
          <w:szCs w:val="22"/>
        </w:rPr>
        <w:t xml:space="preserve">γ) </w:t>
      </w:r>
      <w:r w:rsidRPr="00C86872">
        <w:rPr>
          <w:rFonts w:ascii="Arial" w:hAnsi="Arial" w:cs="Arial"/>
          <w:b/>
          <w:bCs/>
          <w:szCs w:val="22"/>
        </w:rPr>
        <w:t>Ελεγκτικό Συνέδριο</w:t>
      </w:r>
      <w:bookmarkEnd w:id="90"/>
      <w:bookmarkEnd w:id="91"/>
    </w:p>
    <w:p w14:paraId="338B3B0C"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 xml:space="preserve">Το Ελεγκτικό Συνέδριο είναι το δεύτερο ανώτατο διοικητικό δικαστήριο της χώρας, το οποίο σε αντίθεση με το </w:t>
      </w:r>
      <w:proofErr w:type="spellStart"/>
      <w:r w:rsidRPr="002253F7">
        <w:rPr>
          <w:rFonts w:ascii="Arial" w:hAnsi="Arial" w:cs="Arial"/>
          <w:sz w:val="22"/>
          <w:szCs w:val="22"/>
        </w:rPr>
        <w:t>ΣτΕ</w:t>
      </w:r>
      <w:proofErr w:type="spellEnd"/>
      <w:r w:rsidRPr="002253F7">
        <w:rPr>
          <w:rFonts w:ascii="Arial" w:hAnsi="Arial" w:cs="Arial"/>
          <w:sz w:val="22"/>
          <w:szCs w:val="22"/>
        </w:rPr>
        <w:t xml:space="preserve"> αποτελεί δικαστήριο</w:t>
      </w:r>
      <w:r>
        <w:rPr>
          <w:rFonts w:ascii="Arial" w:hAnsi="Arial" w:cs="Arial"/>
          <w:sz w:val="22"/>
          <w:szCs w:val="22"/>
        </w:rPr>
        <w:t xml:space="preserve"> με ειδική δικαιοδοσία</w:t>
      </w:r>
      <w:r w:rsidRPr="002253F7">
        <w:rPr>
          <w:rFonts w:ascii="Arial" w:hAnsi="Arial" w:cs="Arial"/>
          <w:sz w:val="22"/>
          <w:szCs w:val="22"/>
        </w:rPr>
        <w:t>, ασχολο</w:t>
      </w:r>
      <w:r>
        <w:rPr>
          <w:rFonts w:ascii="Arial" w:hAnsi="Arial" w:cs="Arial"/>
          <w:sz w:val="22"/>
          <w:szCs w:val="22"/>
        </w:rPr>
        <w:t xml:space="preserve">ύμενο </w:t>
      </w:r>
      <w:r w:rsidRPr="002253F7">
        <w:rPr>
          <w:rFonts w:ascii="Arial" w:hAnsi="Arial" w:cs="Arial"/>
          <w:sz w:val="22"/>
          <w:szCs w:val="22"/>
        </w:rPr>
        <w:t>με εξειδικευμένα θέματα</w:t>
      </w:r>
      <w:r w:rsidRPr="002253F7">
        <w:rPr>
          <w:rStyle w:val="FootnoteReference"/>
          <w:rFonts w:ascii="Arial" w:hAnsi="Arial" w:cs="Arial"/>
          <w:sz w:val="22"/>
          <w:szCs w:val="22"/>
        </w:rPr>
        <w:footnoteReference w:id="90"/>
      </w:r>
      <w:r w:rsidRPr="002253F7">
        <w:rPr>
          <w:rFonts w:ascii="Arial" w:hAnsi="Arial" w:cs="Arial"/>
          <w:sz w:val="22"/>
          <w:szCs w:val="22"/>
        </w:rPr>
        <w:t xml:space="preserve">, κυρίως δημοσιονομικά και συνταξιοδοτικά. </w:t>
      </w:r>
      <w:r>
        <w:rPr>
          <w:rFonts w:ascii="Arial" w:hAnsi="Arial" w:cs="Arial"/>
          <w:sz w:val="22"/>
          <w:szCs w:val="22"/>
        </w:rPr>
        <w:t xml:space="preserve">Οι αρμοδιότητες του Ελεγκτικού Συνεδρίου καθορίζονται ενδεικτικά στο άρθρο 98 του Συντάγματος, οι οποίες είναι: </w:t>
      </w:r>
    </w:p>
    <w:p w14:paraId="7F6514BF" w14:textId="77777777" w:rsidR="001170E7" w:rsidRDefault="001170E7" w:rsidP="001170E7">
      <w:pPr>
        <w:spacing w:line="360" w:lineRule="auto"/>
        <w:ind w:firstLine="720"/>
        <w:rPr>
          <w:rFonts w:ascii="Arial" w:hAnsi="Arial" w:cs="Arial"/>
          <w:sz w:val="22"/>
          <w:szCs w:val="22"/>
        </w:rPr>
      </w:pPr>
      <w:r>
        <w:rPr>
          <w:rFonts w:ascii="Arial" w:hAnsi="Arial" w:cs="Arial"/>
          <w:sz w:val="22"/>
          <w:szCs w:val="22"/>
        </w:rPr>
        <w:t xml:space="preserve">α) </w:t>
      </w:r>
      <w:r w:rsidRPr="00214505">
        <w:rPr>
          <w:rFonts w:ascii="Arial" w:hAnsi="Arial" w:cs="Arial"/>
          <w:i/>
          <w:sz w:val="22"/>
          <w:szCs w:val="22"/>
        </w:rPr>
        <w:t>δικαστικές</w:t>
      </w:r>
      <w:r>
        <w:rPr>
          <w:rFonts w:ascii="Arial" w:hAnsi="Arial" w:cs="Arial"/>
          <w:sz w:val="22"/>
          <w:szCs w:val="22"/>
        </w:rPr>
        <w:t xml:space="preserve"> (εκδίκαση διαφορών σχετικά με την απονομή συντάξεων, καθώς και με τον έλεγχο των λογαριασμών των δημοσίων </w:t>
      </w:r>
      <w:proofErr w:type="spellStart"/>
      <w:r>
        <w:rPr>
          <w:rFonts w:ascii="Arial" w:hAnsi="Arial" w:cs="Arial"/>
          <w:sz w:val="22"/>
          <w:szCs w:val="22"/>
        </w:rPr>
        <w:t>υπολόγων</w:t>
      </w:r>
      <w:proofErr w:type="spellEnd"/>
      <w:r>
        <w:rPr>
          <w:rFonts w:ascii="Arial" w:hAnsi="Arial" w:cs="Arial"/>
          <w:sz w:val="22"/>
          <w:szCs w:val="22"/>
        </w:rPr>
        <w:t>),</w:t>
      </w:r>
      <w:r w:rsidRPr="002253F7">
        <w:rPr>
          <w:rFonts w:ascii="Arial" w:hAnsi="Arial" w:cs="Arial"/>
          <w:sz w:val="22"/>
          <w:szCs w:val="22"/>
        </w:rPr>
        <w:t xml:space="preserve"> </w:t>
      </w:r>
    </w:p>
    <w:p w14:paraId="63D9D7F9" w14:textId="77777777" w:rsidR="001170E7" w:rsidRDefault="001170E7" w:rsidP="001170E7">
      <w:pPr>
        <w:spacing w:line="360" w:lineRule="auto"/>
        <w:ind w:firstLine="720"/>
        <w:rPr>
          <w:rFonts w:ascii="Arial" w:hAnsi="Arial" w:cs="Arial"/>
          <w:sz w:val="22"/>
          <w:szCs w:val="22"/>
        </w:rPr>
      </w:pPr>
      <w:r>
        <w:rPr>
          <w:rFonts w:ascii="Arial" w:hAnsi="Arial" w:cs="Arial"/>
          <w:sz w:val="22"/>
          <w:szCs w:val="22"/>
        </w:rPr>
        <w:lastRenderedPageBreak/>
        <w:t xml:space="preserve">β) </w:t>
      </w:r>
      <w:r w:rsidRPr="00214505">
        <w:rPr>
          <w:rFonts w:ascii="Arial" w:hAnsi="Arial" w:cs="Arial"/>
          <w:i/>
          <w:sz w:val="22"/>
          <w:szCs w:val="22"/>
        </w:rPr>
        <w:t>ελεγκτικές</w:t>
      </w:r>
      <w:r>
        <w:rPr>
          <w:rFonts w:ascii="Arial" w:hAnsi="Arial" w:cs="Arial"/>
          <w:sz w:val="22"/>
          <w:szCs w:val="22"/>
        </w:rPr>
        <w:t xml:space="preserve"> (π.χ. έλεγχος δαπανών του Κράτους, υποβολή έκθεσης απολογισμού και ισολογισμού του Κράτους) </w:t>
      </w:r>
      <w:r w:rsidRPr="002253F7">
        <w:rPr>
          <w:rFonts w:ascii="Arial" w:hAnsi="Arial" w:cs="Arial"/>
          <w:sz w:val="22"/>
          <w:szCs w:val="22"/>
        </w:rPr>
        <w:t xml:space="preserve">και </w:t>
      </w:r>
    </w:p>
    <w:p w14:paraId="373F5D93" w14:textId="77777777" w:rsidR="001170E7" w:rsidRDefault="001170E7" w:rsidP="001170E7">
      <w:pPr>
        <w:spacing w:line="360" w:lineRule="auto"/>
        <w:ind w:firstLine="720"/>
        <w:rPr>
          <w:rFonts w:ascii="Arial" w:hAnsi="Arial" w:cs="Arial"/>
          <w:sz w:val="22"/>
          <w:szCs w:val="22"/>
        </w:rPr>
      </w:pPr>
      <w:r>
        <w:rPr>
          <w:rFonts w:ascii="Arial" w:hAnsi="Arial" w:cs="Arial"/>
          <w:sz w:val="22"/>
          <w:szCs w:val="22"/>
        </w:rPr>
        <w:t xml:space="preserve">γ) </w:t>
      </w:r>
      <w:r w:rsidRPr="00214505">
        <w:rPr>
          <w:rFonts w:ascii="Arial" w:hAnsi="Arial" w:cs="Arial"/>
          <w:i/>
          <w:sz w:val="22"/>
          <w:szCs w:val="22"/>
        </w:rPr>
        <w:t>γνωμοδοτικές</w:t>
      </w:r>
      <w:r>
        <w:rPr>
          <w:rFonts w:ascii="Arial" w:hAnsi="Arial" w:cs="Arial"/>
          <w:sz w:val="22"/>
          <w:szCs w:val="22"/>
        </w:rPr>
        <w:t xml:space="preserve"> (π.χ. γνωμοδότηση σε σχέδια νόμου σχετικά με απονομή συντάξεων από το Κράτος).</w:t>
      </w:r>
      <w:r w:rsidRPr="002253F7">
        <w:rPr>
          <w:rFonts w:ascii="Arial" w:hAnsi="Arial" w:cs="Arial"/>
          <w:sz w:val="22"/>
          <w:szCs w:val="22"/>
        </w:rPr>
        <w:t xml:space="preserve"> </w:t>
      </w:r>
    </w:p>
    <w:p w14:paraId="14F59C62" w14:textId="77777777" w:rsidR="001170E7" w:rsidRPr="002253F7" w:rsidRDefault="001170E7" w:rsidP="001170E7">
      <w:pPr>
        <w:spacing w:line="360" w:lineRule="auto"/>
        <w:ind w:firstLine="720"/>
        <w:rPr>
          <w:rFonts w:ascii="Arial" w:hAnsi="Arial" w:cs="Arial"/>
          <w:sz w:val="22"/>
          <w:szCs w:val="22"/>
        </w:rPr>
      </w:pPr>
      <w:r>
        <w:rPr>
          <w:rFonts w:ascii="Arial" w:hAnsi="Arial" w:cs="Arial"/>
          <w:sz w:val="22"/>
          <w:szCs w:val="22"/>
        </w:rPr>
        <w:t xml:space="preserve">Η διαδικασία και τα ένδικα βοηθήματα και μέσα </w:t>
      </w:r>
      <w:proofErr w:type="spellStart"/>
      <w:r>
        <w:rPr>
          <w:rFonts w:ascii="Arial" w:hAnsi="Arial" w:cs="Arial"/>
          <w:sz w:val="22"/>
          <w:szCs w:val="22"/>
        </w:rPr>
        <w:t>ενώπιόν</w:t>
      </w:r>
      <w:proofErr w:type="spellEnd"/>
      <w:r>
        <w:rPr>
          <w:rFonts w:ascii="Arial" w:hAnsi="Arial" w:cs="Arial"/>
          <w:sz w:val="22"/>
          <w:szCs w:val="22"/>
        </w:rPr>
        <w:t xml:space="preserve"> του προβλέπονται από ειδικές διατάξεις</w:t>
      </w:r>
      <w:r>
        <w:rPr>
          <w:rStyle w:val="FootnoteReference"/>
          <w:rFonts w:ascii="Arial" w:hAnsi="Arial" w:cs="Arial"/>
          <w:sz w:val="22"/>
          <w:szCs w:val="22"/>
        </w:rPr>
        <w:footnoteReference w:id="91"/>
      </w:r>
      <w:r>
        <w:rPr>
          <w:rFonts w:ascii="Arial" w:hAnsi="Arial" w:cs="Arial"/>
          <w:sz w:val="22"/>
          <w:szCs w:val="22"/>
        </w:rPr>
        <w:t>.</w:t>
      </w:r>
    </w:p>
    <w:p w14:paraId="2D7D161F" w14:textId="5DEB3D6A" w:rsidR="001170E7" w:rsidRDefault="001170E7" w:rsidP="001170E7">
      <w:pPr>
        <w:spacing w:line="360" w:lineRule="auto"/>
        <w:rPr>
          <w:rFonts w:ascii="Arial" w:hAnsi="Arial" w:cs="Arial"/>
          <w:sz w:val="22"/>
          <w:szCs w:val="22"/>
        </w:rPr>
      </w:pPr>
    </w:p>
    <w:p w14:paraId="249FFAB4" w14:textId="77777777" w:rsidR="001170E7" w:rsidRDefault="001170E7" w:rsidP="001170E7">
      <w:pPr>
        <w:spacing w:line="360" w:lineRule="auto"/>
        <w:rPr>
          <w:rFonts w:ascii="Arial" w:hAnsi="Arial" w:cs="Arial"/>
          <w:sz w:val="22"/>
          <w:szCs w:val="22"/>
        </w:rPr>
      </w:pPr>
    </w:p>
    <w:p w14:paraId="760977D6" w14:textId="468B027D" w:rsidR="001170E7" w:rsidRPr="00A67643" w:rsidRDefault="001170E7" w:rsidP="001170E7">
      <w:pPr>
        <w:pStyle w:val="Heading4"/>
        <w:spacing w:before="0" w:after="0" w:line="360" w:lineRule="auto"/>
        <w:rPr>
          <w:rFonts w:cs="Arial"/>
          <w:sz w:val="32"/>
          <w:szCs w:val="32"/>
        </w:rPr>
      </w:pPr>
      <w:r w:rsidRPr="00A67643">
        <w:rPr>
          <w:rFonts w:cs="Arial"/>
          <w:sz w:val="32"/>
          <w:szCs w:val="32"/>
        </w:rPr>
        <w:t xml:space="preserve">ΤΡΙΧΟΤΟΜΗΣΗ ΤΩΝ ΕΓΚΛΗΜΑΤΩΝ </w:t>
      </w:r>
    </w:p>
    <w:p w14:paraId="644747C6" w14:textId="77777777" w:rsidR="001170E7" w:rsidRDefault="001170E7" w:rsidP="001170E7">
      <w:pPr>
        <w:spacing w:line="360" w:lineRule="auto"/>
        <w:ind w:firstLine="360"/>
        <w:rPr>
          <w:rFonts w:ascii="Arial" w:hAnsi="Arial" w:cs="Arial"/>
          <w:sz w:val="22"/>
          <w:szCs w:val="22"/>
        </w:rPr>
      </w:pPr>
      <w:r w:rsidRPr="002253F7">
        <w:rPr>
          <w:rFonts w:ascii="Arial" w:hAnsi="Arial" w:cs="Arial"/>
          <w:sz w:val="22"/>
          <w:szCs w:val="22"/>
        </w:rPr>
        <w:t>Τα εγκλήματα διακρίνονται σε κακουργήματα, πλημμελήματα και πταίσματα. Κριτήριο της διάκρισης είναι η ποινή που προβλέπεται στο νόμο</w:t>
      </w:r>
      <w:r>
        <w:rPr>
          <w:rStyle w:val="FootnoteReference"/>
          <w:rFonts w:ascii="Arial" w:hAnsi="Arial" w:cs="Arial"/>
          <w:sz w:val="22"/>
          <w:szCs w:val="22"/>
        </w:rPr>
        <w:footnoteReference w:id="92"/>
      </w:r>
      <w:r w:rsidRPr="002253F7">
        <w:rPr>
          <w:rFonts w:ascii="Arial" w:hAnsi="Arial" w:cs="Arial"/>
          <w:sz w:val="22"/>
          <w:szCs w:val="22"/>
        </w:rPr>
        <w:t>.</w:t>
      </w:r>
    </w:p>
    <w:p w14:paraId="1D995AA9" w14:textId="77777777" w:rsidR="001170E7" w:rsidRPr="002253F7" w:rsidRDefault="001170E7" w:rsidP="001170E7">
      <w:pPr>
        <w:pStyle w:val="Heading5"/>
        <w:rPr>
          <w:rFonts w:ascii="Arial" w:hAnsi="Arial" w:cs="Arial"/>
          <w:szCs w:val="22"/>
        </w:rPr>
      </w:pPr>
      <w:bookmarkStart w:id="92" w:name="_Toc179684661"/>
      <w:r>
        <w:rPr>
          <w:rFonts w:ascii="Arial" w:hAnsi="Arial" w:cs="Arial"/>
          <w:szCs w:val="22"/>
        </w:rPr>
        <w:t>α) κακούργημα</w:t>
      </w:r>
      <w:bookmarkEnd w:id="92"/>
    </w:p>
    <w:p w14:paraId="1F37D62B" w14:textId="77777777" w:rsidR="001170E7" w:rsidRDefault="001170E7" w:rsidP="001170E7">
      <w:pPr>
        <w:spacing w:line="360" w:lineRule="auto"/>
        <w:rPr>
          <w:rFonts w:ascii="Arial" w:hAnsi="Arial" w:cs="Arial"/>
          <w:sz w:val="22"/>
          <w:szCs w:val="22"/>
        </w:rPr>
      </w:pPr>
      <w:r w:rsidRPr="002253F7">
        <w:rPr>
          <w:rFonts w:ascii="Arial" w:hAnsi="Arial" w:cs="Arial"/>
          <w:b/>
          <w:sz w:val="22"/>
          <w:szCs w:val="22"/>
        </w:rPr>
        <w:t>Ως κακούργημα</w:t>
      </w:r>
      <w:r w:rsidRPr="002253F7">
        <w:rPr>
          <w:rFonts w:ascii="Arial" w:hAnsi="Arial" w:cs="Arial"/>
          <w:sz w:val="22"/>
          <w:szCs w:val="22"/>
        </w:rPr>
        <w:t xml:space="preserve"> χαρακτηρίζεται από το νόμο κάθε πράξη που τιμωρείται με την ποινή της κάθειρξης</w:t>
      </w:r>
      <w:r>
        <w:rPr>
          <w:rFonts w:ascii="Arial" w:hAnsi="Arial" w:cs="Arial"/>
          <w:sz w:val="22"/>
          <w:szCs w:val="22"/>
        </w:rPr>
        <w:t>.</w:t>
      </w:r>
    </w:p>
    <w:p w14:paraId="3C20021E" w14:textId="77777777" w:rsidR="001170E7" w:rsidRPr="002253F7" w:rsidRDefault="001170E7" w:rsidP="001170E7">
      <w:pPr>
        <w:pStyle w:val="Heading5"/>
        <w:rPr>
          <w:rFonts w:ascii="Arial" w:hAnsi="Arial" w:cs="Arial"/>
          <w:szCs w:val="22"/>
        </w:rPr>
      </w:pPr>
      <w:bookmarkStart w:id="93" w:name="_Toc179684662"/>
      <w:r>
        <w:rPr>
          <w:rFonts w:ascii="Arial" w:hAnsi="Arial" w:cs="Arial"/>
          <w:szCs w:val="22"/>
        </w:rPr>
        <w:t>β) πλημμέλημα</w:t>
      </w:r>
      <w:bookmarkEnd w:id="93"/>
    </w:p>
    <w:p w14:paraId="32FE1237" w14:textId="77777777" w:rsidR="001170E7" w:rsidRDefault="001170E7" w:rsidP="001170E7">
      <w:pPr>
        <w:spacing w:line="360" w:lineRule="auto"/>
        <w:rPr>
          <w:rFonts w:ascii="Arial" w:hAnsi="Arial" w:cs="Arial"/>
          <w:sz w:val="22"/>
          <w:szCs w:val="22"/>
        </w:rPr>
      </w:pPr>
      <w:r w:rsidRPr="002253F7">
        <w:rPr>
          <w:rFonts w:ascii="Arial" w:hAnsi="Arial" w:cs="Arial"/>
          <w:b/>
          <w:sz w:val="22"/>
          <w:szCs w:val="22"/>
        </w:rPr>
        <w:t>Πλημμέλημα</w:t>
      </w:r>
      <w:r w:rsidRPr="002253F7">
        <w:rPr>
          <w:rFonts w:ascii="Arial" w:hAnsi="Arial" w:cs="Arial"/>
          <w:sz w:val="22"/>
          <w:szCs w:val="22"/>
        </w:rPr>
        <w:t xml:space="preserve"> είναι κάθε πράξη που τιμωρείται με φυλάκιση ή χρηματική ποινή ή με περιορισμό σε ειδικό κατάστημα κράτησης νέων</w:t>
      </w:r>
      <w:r>
        <w:rPr>
          <w:rFonts w:ascii="Arial" w:hAnsi="Arial" w:cs="Arial"/>
          <w:sz w:val="22"/>
          <w:szCs w:val="22"/>
        </w:rPr>
        <w:t>.</w:t>
      </w:r>
    </w:p>
    <w:p w14:paraId="580D8F3C" w14:textId="77777777" w:rsidR="001170E7" w:rsidRPr="002253F7" w:rsidRDefault="001170E7" w:rsidP="001170E7">
      <w:pPr>
        <w:pStyle w:val="Heading5"/>
        <w:rPr>
          <w:rFonts w:ascii="Arial" w:hAnsi="Arial" w:cs="Arial"/>
          <w:szCs w:val="22"/>
        </w:rPr>
      </w:pPr>
      <w:bookmarkStart w:id="94" w:name="_Toc179684663"/>
      <w:r>
        <w:rPr>
          <w:rFonts w:ascii="Arial" w:hAnsi="Arial" w:cs="Arial"/>
          <w:szCs w:val="22"/>
        </w:rPr>
        <w:t>γ) πταίσμα</w:t>
      </w:r>
      <w:bookmarkEnd w:id="94"/>
    </w:p>
    <w:p w14:paraId="1B3CE709" w14:textId="77777777" w:rsidR="001170E7" w:rsidRPr="002253F7" w:rsidRDefault="001170E7" w:rsidP="001170E7">
      <w:pPr>
        <w:spacing w:line="360" w:lineRule="auto"/>
        <w:rPr>
          <w:rFonts w:ascii="Arial" w:hAnsi="Arial" w:cs="Arial"/>
          <w:sz w:val="22"/>
          <w:szCs w:val="22"/>
        </w:rPr>
      </w:pPr>
      <w:r w:rsidRPr="002253F7">
        <w:rPr>
          <w:rFonts w:ascii="Arial" w:hAnsi="Arial" w:cs="Arial"/>
          <w:b/>
          <w:sz w:val="22"/>
          <w:szCs w:val="22"/>
        </w:rPr>
        <w:t xml:space="preserve">Πταίσμα </w:t>
      </w:r>
      <w:r w:rsidRPr="002253F7">
        <w:rPr>
          <w:rFonts w:ascii="Arial" w:hAnsi="Arial" w:cs="Arial"/>
          <w:sz w:val="22"/>
          <w:szCs w:val="22"/>
        </w:rPr>
        <w:t>είναι κάθε πράξη που τιμωρείται με κράτηση ή πρόστιμο</w:t>
      </w:r>
      <w:r>
        <w:rPr>
          <w:rFonts w:ascii="Arial" w:hAnsi="Arial" w:cs="Arial"/>
          <w:sz w:val="22"/>
          <w:szCs w:val="22"/>
        </w:rPr>
        <w:t>.</w:t>
      </w:r>
    </w:p>
    <w:p w14:paraId="0A780FE0" w14:textId="2A1EE6A4" w:rsidR="001170E7" w:rsidRDefault="001170E7" w:rsidP="001170E7">
      <w:pPr>
        <w:spacing w:line="360" w:lineRule="auto"/>
        <w:rPr>
          <w:rFonts w:ascii="Arial" w:hAnsi="Arial" w:cs="Arial"/>
          <w:sz w:val="22"/>
          <w:szCs w:val="22"/>
        </w:rPr>
      </w:pPr>
    </w:p>
    <w:p w14:paraId="7E82F977" w14:textId="77777777" w:rsidR="001170E7" w:rsidRPr="002253F7" w:rsidRDefault="001170E7" w:rsidP="001170E7">
      <w:pPr>
        <w:spacing w:line="360" w:lineRule="auto"/>
        <w:rPr>
          <w:rFonts w:ascii="Arial" w:hAnsi="Arial" w:cs="Arial"/>
          <w:sz w:val="22"/>
          <w:szCs w:val="22"/>
        </w:rPr>
      </w:pPr>
    </w:p>
    <w:p w14:paraId="3B05C26B" w14:textId="20BD3A9A" w:rsidR="001170E7" w:rsidRPr="001170E7" w:rsidRDefault="001170E7" w:rsidP="001170E7">
      <w:pPr>
        <w:pStyle w:val="Heading4"/>
        <w:spacing w:before="0" w:after="0" w:line="360" w:lineRule="auto"/>
        <w:rPr>
          <w:rFonts w:cs="Arial"/>
          <w:sz w:val="32"/>
          <w:szCs w:val="32"/>
        </w:rPr>
      </w:pPr>
      <w:bookmarkStart w:id="95" w:name="_Toc148722154"/>
      <w:bookmarkStart w:id="96" w:name="_Toc179684664"/>
      <w:r w:rsidRPr="001170E7">
        <w:rPr>
          <w:rFonts w:cs="Arial"/>
          <w:sz w:val="32"/>
          <w:szCs w:val="32"/>
        </w:rPr>
        <w:t xml:space="preserve">ΠΟΙΝΙΚΕΣ ΚΥΡΩΣΕΙΣ </w:t>
      </w:r>
      <w:bookmarkEnd w:id="95"/>
      <w:bookmarkEnd w:id="96"/>
    </w:p>
    <w:p w14:paraId="670045A1" w14:textId="77777777" w:rsidR="001170E7" w:rsidRPr="002253F7" w:rsidRDefault="001170E7" w:rsidP="001170E7">
      <w:pPr>
        <w:pStyle w:val="Heading5"/>
        <w:spacing w:before="0" w:after="0" w:line="360" w:lineRule="auto"/>
        <w:rPr>
          <w:rFonts w:ascii="Arial" w:hAnsi="Arial" w:cs="Arial"/>
          <w:szCs w:val="22"/>
        </w:rPr>
      </w:pPr>
      <w:bookmarkStart w:id="97" w:name="_Toc148722155"/>
      <w:bookmarkStart w:id="98" w:name="_Toc179684665"/>
      <w:r>
        <w:rPr>
          <w:rFonts w:ascii="Arial" w:hAnsi="Arial" w:cs="Arial"/>
          <w:szCs w:val="22"/>
        </w:rPr>
        <w:t xml:space="preserve">α) </w:t>
      </w:r>
      <w:r w:rsidRPr="002253F7">
        <w:rPr>
          <w:rFonts w:ascii="Arial" w:hAnsi="Arial" w:cs="Arial"/>
          <w:szCs w:val="22"/>
        </w:rPr>
        <w:t>Ποινές</w:t>
      </w:r>
      <w:bookmarkEnd w:id="97"/>
      <w:bookmarkEnd w:id="98"/>
    </w:p>
    <w:p w14:paraId="107C2BA0" w14:textId="77777777" w:rsidR="001170E7" w:rsidRPr="002253F7" w:rsidRDefault="001170E7" w:rsidP="001170E7">
      <w:pPr>
        <w:spacing w:line="360" w:lineRule="auto"/>
        <w:ind w:firstLine="720"/>
        <w:rPr>
          <w:rFonts w:ascii="Arial" w:hAnsi="Arial" w:cs="Arial"/>
          <w:sz w:val="22"/>
          <w:szCs w:val="22"/>
        </w:rPr>
      </w:pPr>
      <w:r w:rsidRPr="002253F7">
        <w:rPr>
          <w:rFonts w:ascii="Arial" w:hAnsi="Arial" w:cs="Arial"/>
          <w:sz w:val="22"/>
          <w:szCs w:val="22"/>
        </w:rPr>
        <w:t xml:space="preserve">Οι ποινές διακρίνονται σε κύριες και παρεπόμενες. </w:t>
      </w:r>
    </w:p>
    <w:p w14:paraId="06A24F74" w14:textId="77777777" w:rsidR="001170E7" w:rsidRPr="002253F7" w:rsidRDefault="001170E7" w:rsidP="001170E7">
      <w:pPr>
        <w:pStyle w:val="Heading6"/>
        <w:spacing w:before="0" w:after="0" w:line="360" w:lineRule="auto"/>
        <w:rPr>
          <w:rFonts w:ascii="Arial" w:hAnsi="Arial" w:cs="Arial"/>
          <w:szCs w:val="22"/>
        </w:rPr>
      </w:pPr>
      <w:bookmarkStart w:id="99" w:name="_Toc148722156"/>
      <w:bookmarkStart w:id="100" w:name="_Toc179684666"/>
      <w:proofErr w:type="spellStart"/>
      <w:r>
        <w:rPr>
          <w:rFonts w:ascii="Arial" w:hAnsi="Arial" w:cs="Arial"/>
          <w:szCs w:val="22"/>
        </w:rPr>
        <w:t>αα</w:t>
      </w:r>
      <w:proofErr w:type="spellEnd"/>
      <w:r>
        <w:rPr>
          <w:rFonts w:ascii="Arial" w:hAnsi="Arial" w:cs="Arial"/>
          <w:szCs w:val="22"/>
        </w:rPr>
        <w:t xml:space="preserve">) </w:t>
      </w:r>
      <w:r w:rsidRPr="002253F7">
        <w:rPr>
          <w:rFonts w:ascii="Arial" w:hAnsi="Arial" w:cs="Arial"/>
          <w:szCs w:val="22"/>
        </w:rPr>
        <w:t>Κύριες ποινές</w:t>
      </w:r>
      <w:bookmarkEnd w:id="99"/>
      <w:bookmarkEnd w:id="100"/>
    </w:p>
    <w:p w14:paraId="1BCEBCB5" w14:textId="77777777" w:rsidR="001170E7" w:rsidRPr="002253F7" w:rsidRDefault="001170E7" w:rsidP="001170E7">
      <w:pPr>
        <w:spacing w:line="360" w:lineRule="auto"/>
        <w:ind w:firstLine="720"/>
        <w:rPr>
          <w:rFonts w:ascii="Arial" w:hAnsi="Arial" w:cs="Arial"/>
          <w:sz w:val="22"/>
          <w:szCs w:val="22"/>
        </w:rPr>
      </w:pPr>
      <w:r w:rsidRPr="002253F7">
        <w:rPr>
          <w:rFonts w:ascii="Arial" w:hAnsi="Arial" w:cs="Arial"/>
          <w:sz w:val="22"/>
          <w:szCs w:val="22"/>
        </w:rPr>
        <w:t>Οι κύριες ποινές επιβάλλονται από το δικαστήριο αυτοτελώς, ενώ οι παρεπόμενες συνοδεύουν τις κύριες ποινές</w:t>
      </w:r>
      <w:r>
        <w:rPr>
          <w:rFonts w:ascii="Arial" w:hAnsi="Arial" w:cs="Arial"/>
          <w:sz w:val="22"/>
          <w:szCs w:val="22"/>
        </w:rPr>
        <w:t xml:space="preserve">. </w:t>
      </w:r>
      <w:r w:rsidRPr="002253F7">
        <w:rPr>
          <w:rFonts w:ascii="Arial" w:hAnsi="Arial" w:cs="Arial"/>
          <w:sz w:val="22"/>
          <w:szCs w:val="22"/>
        </w:rPr>
        <w:t>Οι κύριες ποινές διακρίνονται σε ποινές στερητικές της ελευθερίας και σε ποινές σε χρήμα</w:t>
      </w:r>
      <w:r>
        <w:rPr>
          <w:rFonts w:ascii="Arial" w:hAnsi="Arial" w:cs="Arial"/>
          <w:sz w:val="22"/>
          <w:szCs w:val="22"/>
        </w:rPr>
        <w:t>:</w:t>
      </w:r>
    </w:p>
    <w:p w14:paraId="652A1BA2" w14:textId="77777777" w:rsidR="001170E7" w:rsidRPr="002253F7" w:rsidRDefault="001170E7" w:rsidP="001170E7">
      <w:pPr>
        <w:pStyle w:val="Heading7"/>
        <w:spacing w:before="0" w:after="0" w:line="360" w:lineRule="auto"/>
        <w:rPr>
          <w:rFonts w:cs="Arial"/>
          <w:sz w:val="22"/>
          <w:szCs w:val="22"/>
        </w:rPr>
      </w:pPr>
      <w:bookmarkStart w:id="101" w:name="_Toc148722157"/>
      <w:bookmarkStart w:id="102" w:name="_Toc179684667"/>
      <w:r>
        <w:rPr>
          <w:rFonts w:cs="Arial"/>
          <w:sz w:val="22"/>
          <w:szCs w:val="22"/>
        </w:rPr>
        <w:t>(1) Σ</w:t>
      </w:r>
      <w:r w:rsidRPr="002253F7">
        <w:rPr>
          <w:rFonts w:cs="Arial"/>
          <w:sz w:val="22"/>
          <w:szCs w:val="22"/>
        </w:rPr>
        <w:t>τερητικές της ελευθερίας ποινές</w:t>
      </w:r>
      <w:bookmarkEnd w:id="101"/>
      <w:bookmarkEnd w:id="102"/>
    </w:p>
    <w:p w14:paraId="1B72F251" w14:textId="77777777" w:rsidR="001170E7" w:rsidRDefault="001170E7" w:rsidP="001170E7">
      <w:pPr>
        <w:spacing w:line="360" w:lineRule="auto"/>
        <w:ind w:left="360"/>
        <w:rPr>
          <w:rFonts w:ascii="Arial" w:hAnsi="Arial" w:cs="Arial"/>
          <w:sz w:val="22"/>
          <w:szCs w:val="22"/>
        </w:rPr>
      </w:pPr>
      <w:r>
        <w:rPr>
          <w:rFonts w:ascii="Arial" w:hAnsi="Arial" w:cs="Arial"/>
          <w:sz w:val="22"/>
          <w:szCs w:val="22"/>
        </w:rPr>
        <w:t>Στερητικές της ελευθερίας ποινές είναι</w:t>
      </w:r>
      <w:r>
        <w:rPr>
          <w:rStyle w:val="FootnoteReference"/>
          <w:rFonts w:ascii="Arial" w:hAnsi="Arial" w:cs="Arial"/>
          <w:sz w:val="22"/>
          <w:szCs w:val="22"/>
        </w:rPr>
        <w:footnoteReference w:id="93"/>
      </w:r>
      <w:r>
        <w:rPr>
          <w:rFonts w:ascii="Arial" w:hAnsi="Arial" w:cs="Arial"/>
          <w:sz w:val="22"/>
          <w:szCs w:val="22"/>
        </w:rPr>
        <w:t>:</w:t>
      </w:r>
    </w:p>
    <w:p w14:paraId="23C6C673" w14:textId="77777777" w:rsidR="001170E7" w:rsidRPr="002253F7" w:rsidRDefault="001170E7" w:rsidP="001170E7">
      <w:pPr>
        <w:numPr>
          <w:ilvl w:val="0"/>
          <w:numId w:val="6"/>
        </w:numPr>
        <w:tabs>
          <w:tab w:val="clear" w:pos="360"/>
          <w:tab w:val="num" w:pos="-360"/>
        </w:tabs>
        <w:spacing w:line="360" w:lineRule="auto"/>
        <w:ind w:firstLine="0"/>
        <w:rPr>
          <w:rFonts w:ascii="Arial" w:hAnsi="Arial" w:cs="Arial"/>
          <w:sz w:val="22"/>
          <w:szCs w:val="22"/>
        </w:rPr>
      </w:pPr>
      <w:r w:rsidRPr="002253F7">
        <w:rPr>
          <w:rFonts w:ascii="Arial" w:hAnsi="Arial" w:cs="Arial"/>
          <w:sz w:val="22"/>
          <w:szCs w:val="22"/>
        </w:rPr>
        <w:lastRenderedPageBreak/>
        <w:t>Η κάθειρξη</w:t>
      </w:r>
      <w:r>
        <w:rPr>
          <w:rFonts w:ascii="Arial" w:hAnsi="Arial" w:cs="Arial"/>
          <w:sz w:val="22"/>
          <w:szCs w:val="22"/>
        </w:rPr>
        <w:t>, η οποία</w:t>
      </w:r>
      <w:r w:rsidRPr="002253F7">
        <w:rPr>
          <w:rFonts w:ascii="Arial" w:hAnsi="Arial" w:cs="Arial"/>
          <w:sz w:val="22"/>
          <w:szCs w:val="22"/>
        </w:rPr>
        <w:t xml:space="preserve"> είναι ισόβ</w:t>
      </w:r>
      <w:r>
        <w:rPr>
          <w:rFonts w:ascii="Arial" w:hAnsi="Arial" w:cs="Arial"/>
          <w:sz w:val="22"/>
          <w:szCs w:val="22"/>
        </w:rPr>
        <w:t>ια ή πρόσκαιρη 5 έως 20 χρόνια</w:t>
      </w:r>
      <w:r>
        <w:rPr>
          <w:rStyle w:val="FootnoteReference"/>
          <w:rFonts w:ascii="Arial" w:hAnsi="Arial" w:cs="Arial"/>
          <w:sz w:val="22"/>
          <w:szCs w:val="22"/>
        </w:rPr>
        <w:footnoteReference w:id="94"/>
      </w:r>
      <w:r>
        <w:rPr>
          <w:rFonts w:ascii="Arial" w:hAnsi="Arial" w:cs="Arial"/>
          <w:sz w:val="22"/>
          <w:szCs w:val="22"/>
        </w:rPr>
        <w:t>.</w:t>
      </w:r>
    </w:p>
    <w:p w14:paraId="1BB7E606" w14:textId="77777777" w:rsidR="001170E7" w:rsidRPr="002253F7" w:rsidRDefault="001170E7" w:rsidP="001170E7">
      <w:pPr>
        <w:numPr>
          <w:ilvl w:val="0"/>
          <w:numId w:val="6"/>
        </w:numPr>
        <w:tabs>
          <w:tab w:val="clear" w:pos="360"/>
          <w:tab w:val="num" w:pos="-360"/>
        </w:tabs>
        <w:spacing w:line="360" w:lineRule="auto"/>
        <w:ind w:firstLine="0"/>
        <w:rPr>
          <w:rFonts w:ascii="Arial" w:hAnsi="Arial" w:cs="Arial"/>
          <w:sz w:val="22"/>
          <w:szCs w:val="22"/>
        </w:rPr>
      </w:pPr>
      <w:r w:rsidRPr="002253F7">
        <w:rPr>
          <w:rFonts w:ascii="Arial" w:hAnsi="Arial" w:cs="Arial"/>
          <w:sz w:val="22"/>
          <w:szCs w:val="22"/>
        </w:rPr>
        <w:t>Η φυλάκιση, της οποίας η διάρκεια μπορεί να είναι από 10 ημέρες μέχρι</w:t>
      </w:r>
      <w:r>
        <w:rPr>
          <w:rFonts w:ascii="Arial" w:hAnsi="Arial" w:cs="Arial"/>
          <w:sz w:val="22"/>
          <w:szCs w:val="22"/>
        </w:rPr>
        <w:t xml:space="preserve"> 5 χρόνια</w:t>
      </w:r>
      <w:r>
        <w:rPr>
          <w:rStyle w:val="FootnoteReference"/>
          <w:rFonts w:ascii="Arial" w:hAnsi="Arial" w:cs="Arial"/>
          <w:sz w:val="22"/>
          <w:szCs w:val="22"/>
        </w:rPr>
        <w:footnoteReference w:id="95"/>
      </w:r>
      <w:r>
        <w:rPr>
          <w:rFonts w:ascii="Arial" w:hAnsi="Arial" w:cs="Arial"/>
          <w:sz w:val="22"/>
          <w:szCs w:val="22"/>
        </w:rPr>
        <w:t>.</w:t>
      </w:r>
    </w:p>
    <w:p w14:paraId="79002927" w14:textId="77777777" w:rsidR="001170E7" w:rsidRPr="002253F7" w:rsidRDefault="001170E7" w:rsidP="001170E7">
      <w:pPr>
        <w:numPr>
          <w:ilvl w:val="0"/>
          <w:numId w:val="6"/>
        </w:numPr>
        <w:tabs>
          <w:tab w:val="clear" w:pos="360"/>
          <w:tab w:val="num" w:pos="-360"/>
        </w:tabs>
        <w:spacing w:line="360" w:lineRule="auto"/>
        <w:ind w:firstLine="0"/>
        <w:rPr>
          <w:rFonts w:ascii="Arial" w:hAnsi="Arial" w:cs="Arial"/>
          <w:sz w:val="22"/>
          <w:szCs w:val="22"/>
        </w:rPr>
      </w:pPr>
      <w:r w:rsidRPr="002253F7">
        <w:rPr>
          <w:rFonts w:ascii="Arial" w:hAnsi="Arial" w:cs="Arial"/>
          <w:sz w:val="22"/>
          <w:szCs w:val="22"/>
        </w:rPr>
        <w:t>Η κράτηση</w:t>
      </w:r>
      <w:r>
        <w:rPr>
          <w:rFonts w:ascii="Arial" w:hAnsi="Arial" w:cs="Arial"/>
          <w:sz w:val="22"/>
          <w:szCs w:val="22"/>
        </w:rPr>
        <w:t>,</w:t>
      </w:r>
      <w:r w:rsidRPr="002253F7">
        <w:rPr>
          <w:rFonts w:ascii="Arial" w:hAnsi="Arial" w:cs="Arial"/>
          <w:sz w:val="22"/>
          <w:szCs w:val="22"/>
        </w:rPr>
        <w:t xml:space="preserve"> διάρκειας 1 ημέρας μέχρι</w:t>
      </w:r>
      <w:r>
        <w:rPr>
          <w:rFonts w:ascii="Arial" w:hAnsi="Arial" w:cs="Arial"/>
          <w:sz w:val="22"/>
          <w:szCs w:val="22"/>
        </w:rPr>
        <w:t xml:space="preserve"> 1 μήνα</w:t>
      </w:r>
      <w:r>
        <w:rPr>
          <w:rStyle w:val="FootnoteReference"/>
          <w:rFonts w:ascii="Arial" w:hAnsi="Arial" w:cs="Arial"/>
          <w:sz w:val="22"/>
          <w:szCs w:val="22"/>
        </w:rPr>
        <w:footnoteReference w:id="96"/>
      </w:r>
      <w:r>
        <w:rPr>
          <w:rFonts w:ascii="Arial" w:hAnsi="Arial" w:cs="Arial"/>
          <w:sz w:val="22"/>
          <w:szCs w:val="22"/>
        </w:rPr>
        <w:t>.</w:t>
      </w:r>
    </w:p>
    <w:p w14:paraId="1637A71F" w14:textId="77777777" w:rsidR="001170E7" w:rsidRPr="002253F7" w:rsidRDefault="001170E7" w:rsidP="001170E7">
      <w:pPr>
        <w:numPr>
          <w:ilvl w:val="0"/>
          <w:numId w:val="6"/>
        </w:numPr>
        <w:tabs>
          <w:tab w:val="clear" w:pos="360"/>
          <w:tab w:val="num" w:pos="-360"/>
        </w:tabs>
        <w:spacing w:line="360" w:lineRule="auto"/>
        <w:ind w:firstLine="0"/>
        <w:rPr>
          <w:rFonts w:ascii="Arial" w:hAnsi="Arial" w:cs="Arial"/>
          <w:sz w:val="22"/>
          <w:szCs w:val="22"/>
        </w:rPr>
      </w:pPr>
      <w:r w:rsidRPr="002253F7">
        <w:rPr>
          <w:rFonts w:ascii="Arial" w:hAnsi="Arial" w:cs="Arial"/>
          <w:sz w:val="22"/>
          <w:szCs w:val="22"/>
        </w:rPr>
        <w:t>Η κάθειρξη αόριστης διάρκειας των κα</w:t>
      </w:r>
      <w:r>
        <w:rPr>
          <w:rFonts w:ascii="Arial" w:hAnsi="Arial" w:cs="Arial"/>
          <w:sz w:val="22"/>
          <w:szCs w:val="22"/>
        </w:rPr>
        <w:t>θ' έξη επικίνδυνων εγκληματιών</w:t>
      </w:r>
      <w:r>
        <w:rPr>
          <w:rStyle w:val="FootnoteReference"/>
          <w:rFonts w:ascii="Arial" w:hAnsi="Arial" w:cs="Arial"/>
          <w:sz w:val="22"/>
          <w:szCs w:val="22"/>
        </w:rPr>
        <w:footnoteReference w:id="97"/>
      </w:r>
      <w:r>
        <w:rPr>
          <w:rFonts w:ascii="Arial" w:hAnsi="Arial" w:cs="Arial"/>
          <w:sz w:val="22"/>
          <w:szCs w:val="22"/>
        </w:rPr>
        <w:t>.</w:t>
      </w:r>
    </w:p>
    <w:p w14:paraId="7012FDBE" w14:textId="77777777" w:rsidR="001170E7" w:rsidRPr="002253F7" w:rsidRDefault="001170E7" w:rsidP="001170E7">
      <w:pPr>
        <w:numPr>
          <w:ilvl w:val="0"/>
          <w:numId w:val="6"/>
        </w:numPr>
        <w:tabs>
          <w:tab w:val="clear" w:pos="360"/>
          <w:tab w:val="num" w:pos="-360"/>
        </w:tabs>
        <w:spacing w:line="360" w:lineRule="auto"/>
        <w:ind w:firstLine="0"/>
        <w:rPr>
          <w:rFonts w:ascii="Arial" w:hAnsi="Arial" w:cs="Arial"/>
          <w:sz w:val="22"/>
          <w:szCs w:val="22"/>
        </w:rPr>
      </w:pPr>
      <w:r w:rsidRPr="002253F7">
        <w:rPr>
          <w:rFonts w:ascii="Arial" w:hAnsi="Arial" w:cs="Arial"/>
          <w:sz w:val="22"/>
          <w:szCs w:val="22"/>
        </w:rPr>
        <w:t>Ο περιορισμός αόριστης διάρκειας σε ψυχιατρικό κατάστημα των επικίνδυνων ελαττωμένης ικανότ</w:t>
      </w:r>
      <w:r>
        <w:rPr>
          <w:rFonts w:ascii="Arial" w:hAnsi="Arial" w:cs="Arial"/>
          <w:sz w:val="22"/>
          <w:szCs w:val="22"/>
        </w:rPr>
        <w:t>ητας προς καταλογισμό εγκληματιών</w:t>
      </w:r>
      <w:r>
        <w:rPr>
          <w:rStyle w:val="FootnoteReference"/>
          <w:rFonts w:ascii="Arial" w:hAnsi="Arial" w:cs="Arial"/>
          <w:sz w:val="22"/>
          <w:szCs w:val="22"/>
        </w:rPr>
        <w:footnoteReference w:id="98"/>
      </w:r>
      <w:r>
        <w:rPr>
          <w:rFonts w:ascii="Arial" w:hAnsi="Arial" w:cs="Arial"/>
          <w:sz w:val="22"/>
          <w:szCs w:val="22"/>
        </w:rPr>
        <w:t>.</w:t>
      </w:r>
    </w:p>
    <w:p w14:paraId="239D45AE" w14:textId="77777777" w:rsidR="001170E7" w:rsidRPr="002253F7" w:rsidRDefault="001170E7" w:rsidP="001170E7">
      <w:pPr>
        <w:numPr>
          <w:ilvl w:val="0"/>
          <w:numId w:val="6"/>
        </w:numPr>
        <w:tabs>
          <w:tab w:val="clear" w:pos="360"/>
          <w:tab w:val="num" w:pos="-360"/>
        </w:tabs>
        <w:spacing w:line="360" w:lineRule="auto"/>
        <w:ind w:firstLine="0"/>
        <w:rPr>
          <w:rFonts w:ascii="Arial" w:hAnsi="Arial" w:cs="Arial"/>
          <w:sz w:val="22"/>
          <w:szCs w:val="22"/>
        </w:rPr>
      </w:pPr>
      <w:r w:rsidRPr="002253F7">
        <w:rPr>
          <w:rFonts w:ascii="Arial" w:hAnsi="Arial" w:cs="Arial"/>
          <w:sz w:val="22"/>
          <w:szCs w:val="22"/>
        </w:rPr>
        <w:t>Ο περιορισμός σε σωφρονιστικό κατάστημα των εφήβων εγκληματιών (ανήλικων 12 έως 1</w:t>
      </w:r>
      <w:r>
        <w:rPr>
          <w:rFonts w:ascii="Arial" w:hAnsi="Arial" w:cs="Arial"/>
          <w:sz w:val="22"/>
          <w:szCs w:val="22"/>
        </w:rPr>
        <w:t>7 χρονών)</w:t>
      </w:r>
      <w:r>
        <w:rPr>
          <w:rStyle w:val="FootnoteReference"/>
          <w:rFonts w:ascii="Arial" w:hAnsi="Arial" w:cs="Arial"/>
          <w:sz w:val="22"/>
          <w:szCs w:val="22"/>
        </w:rPr>
        <w:footnoteReference w:id="99"/>
      </w:r>
      <w:r>
        <w:rPr>
          <w:rFonts w:ascii="Arial" w:hAnsi="Arial" w:cs="Arial"/>
          <w:sz w:val="22"/>
          <w:szCs w:val="22"/>
        </w:rPr>
        <w:t>.</w:t>
      </w:r>
    </w:p>
    <w:p w14:paraId="6386EE2A"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Από τις προαναφερόμενες στερητικές της ελευθερίας ποινές οι τρεις πρώτες (δηλαδή κάθειρξη, φυλάκιση και κράτηση ονομάζονται "συνήθεις", γιατί επιβάλλονται σε όλες τις κατηγορίες δραστών. Οι υπόλοιπες λέγονται "ιδιάζουσες" γιατί επιβάλλονται μόνο σε ειδικές κατηγορίες εγκληματιών</w:t>
      </w:r>
      <w:r>
        <w:rPr>
          <w:rFonts w:ascii="Arial" w:hAnsi="Arial" w:cs="Arial"/>
          <w:sz w:val="22"/>
          <w:szCs w:val="22"/>
        </w:rPr>
        <w:t>,</w:t>
      </w:r>
      <w:r w:rsidRPr="002253F7">
        <w:rPr>
          <w:rFonts w:ascii="Arial" w:hAnsi="Arial" w:cs="Arial"/>
          <w:sz w:val="22"/>
          <w:szCs w:val="22"/>
        </w:rPr>
        <w:t xml:space="preserve"> που έχουν ανάγκη ιδιαίτερης ποινικής μεταχείρισης.</w:t>
      </w:r>
    </w:p>
    <w:p w14:paraId="4A6BA5D0" w14:textId="77777777" w:rsidR="001170E7" w:rsidRPr="002253F7" w:rsidRDefault="001170E7" w:rsidP="001170E7">
      <w:pPr>
        <w:spacing w:line="360" w:lineRule="auto"/>
        <w:ind w:firstLine="720"/>
        <w:rPr>
          <w:rFonts w:ascii="Arial" w:hAnsi="Arial" w:cs="Arial"/>
          <w:sz w:val="22"/>
          <w:szCs w:val="22"/>
        </w:rPr>
      </w:pPr>
    </w:p>
    <w:p w14:paraId="1EC4ED43" w14:textId="77777777" w:rsidR="001170E7" w:rsidRPr="002253F7" w:rsidRDefault="001170E7" w:rsidP="001170E7">
      <w:pPr>
        <w:pStyle w:val="Heading7"/>
        <w:spacing w:before="0" w:after="0" w:line="360" w:lineRule="auto"/>
        <w:rPr>
          <w:rFonts w:cs="Arial"/>
          <w:sz w:val="22"/>
          <w:szCs w:val="22"/>
        </w:rPr>
      </w:pPr>
      <w:bookmarkStart w:id="103" w:name="_Toc148722158"/>
      <w:bookmarkStart w:id="104" w:name="_Toc179684668"/>
      <w:r>
        <w:rPr>
          <w:rFonts w:cs="Arial"/>
          <w:sz w:val="22"/>
          <w:szCs w:val="22"/>
        </w:rPr>
        <w:t>(2) Π</w:t>
      </w:r>
      <w:r w:rsidRPr="002253F7">
        <w:rPr>
          <w:rFonts w:cs="Arial"/>
          <w:sz w:val="22"/>
          <w:szCs w:val="22"/>
        </w:rPr>
        <w:t>οινές σε χρήμα</w:t>
      </w:r>
      <w:bookmarkEnd w:id="103"/>
      <w:bookmarkEnd w:id="104"/>
    </w:p>
    <w:p w14:paraId="03CEEEDF" w14:textId="77777777" w:rsidR="001170E7" w:rsidRDefault="001170E7" w:rsidP="001170E7">
      <w:pPr>
        <w:spacing w:line="360" w:lineRule="auto"/>
        <w:ind w:left="360"/>
        <w:rPr>
          <w:rFonts w:ascii="Arial" w:hAnsi="Arial" w:cs="Arial"/>
          <w:sz w:val="22"/>
          <w:szCs w:val="22"/>
        </w:rPr>
      </w:pPr>
      <w:r>
        <w:rPr>
          <w:rFonts w:ascii="Arial" w:hAnsi="Arial" w:cs="Arial"/>
          <w:sz w:val="22"/>
          <w:szCs w:val="22"/>
        </w:rPr>
        <w:t>Οι ποινές σε χρήμα είναι οι εξής</w:t>
      </w:r>
      <w:r>
        <w:rPr>
          <w:rStyle w:val="FootnoteReference"/>
          <w:rFonts w:ascii="Arial" w:hAnsi="Arial" w:cs="Arial"/>
          <w:sz w:val="22"/>
          <w:szCs w:val="22"/>
        </w:rPr>
        <w:footnoteReference w:id="100"/>
      </w:r>
      <w:r>
        <w:rPr>
          <w:rFonts w:ascii="Arial" w:hAnsi="Arial" w:cs="Arial"/>
          <w:sz w:val="22"/>
          <w:szCs w:val="22"/>
        </w:rPr>
        <w:t>:</w:t>
      </w:r>
    </w:p>
    <w:p w14:paraId="34AE9816" w14:textId="77777777" w:rsidR="001170E7" w:rsidRPr="002253F7" w:rsidRDefault="001170E7" w:rsidP="001170E7">
      <w:pPr>
        <w:numPr>
          <w:ilvl w:val="0"/>
          <w:numId w:val="7"/>
        </w:numPr>
        <w:spacing w:line="360" w:lineRule="auto"/>
        <w:ind w:firstLine="0"/>
        <w:rPr>
          <w:rFonts w:ascii="Arial" w:hAnsi="Arial" w:cs="Arial"/>
          <w:sz w:val="22"/>
          <w:szCs w:val="22"/>
        </w:rPr>
      </w:pPr>
      <w:r w:rsidRPr="002253F7">
        <w:rPr>
          <w:rFonts w:ascii="Arial" w:hAnsi="Arial" w:cs="Arial"/>
          <w:sz w:val="22"/>
          <w:szCs w:val="22"/>
        </w:rPr>
        <w:t>Η χρηματική ποινή (150 - 15.000 Ευρώ), η οποία επιβάλλεται σε πλημμελήματα.</w:t>
      </w:r>
    </w:p>
    <w:p w14:paraId="290D4AE0" w14:textId="77777777" w:rsidR="001170E7" w:rsidRPr="002253F7" w:rsidRDefault="001170E7" w:rsidP="001170E7">
      <w:pPr>
        <w:numPr>
          <w:ilvl w:val="0"/>
          <w:numId w:val="7"/>
        </w:numPr>
        <w:spacing w:line="360" w:lineRule="auto"/>
        <w:ind w:firstLine="0"/>
        <w:rPr>
          <w:rFonts w:ascii="Arial" w:hAnsi="Arial" w:cs="Arial"/>
          <w:sz w:val="22"/>
          <w:szCs w:val="22"/>
        </w:rPr>
      </w:pPr>
      <w:r w:rsidRPr="002253F7">
        <w:rPr>
          <w:rFonts w:ascii="Arial" w:hAnsi="Arial" w:cs="Arial"/>
          <w:sz w:val="22"/>
          <w:szCs w:val="22"/>
        </w:rPr>
        <w:t>Το πρόστιμο (29 - 590 Ευρώ), το οποίο επιβάλλεται σε πταίσματα.</w:t>
      </w:r>
    </w:p>
    <w:p w14:paraId="7DFE46C4" w14:textId="77777777" w:rsidR="001170E7" w:rsidRPr="002253F7" w:rsidRDefault="001170E7" w:rsidP="001170E7">
      <w:pPr>
        <w:spacing w:line="360" w:lineRule="auto"/>
        <w:rPr>
          <w:rFonts w:ascii="Arial" w:hAnsi="Arial" w:cs="Arial"/>
          <w:sz w:val="22"/>
          <w:szCs w:val="22"/>
        </w:rPr>
      </w:pPr>
    </w:p>
    <w:p w14:paraId="1EEDD3C7" w14:textId="77777777" w:rsidR="001170E7" w:rsidRPr="002253F7" w:rsidRDefault="001170E7" w:rsidP="001170E7">
      <w:pPr>
        <w:spacing w:line="360" w:lineRule="auto"/>
        <w:ind w:firstLine="360"/>
        <w:rPr>
          <w:rFonts w:ascii="Arial" w:hAnsi="Arial" w:cs="Arial"/>
          <w:sz w:val="22"/>
          <w:szCs w:val="22"/>
        </w:rPr>
      </w:pPr>
      <w:r w:rsidRPr="002253F7">
        <w:rPr>
          <w:rFonts w:ascii="Arial" w:hAnsi="Arial" w:cs="Arial"/>
          <w:sz w:val="22"/>
          <w:szCs w:val="22"/>
        </w:rPr>
        <w:t xml:space="preserve">Η θανατική ποινή, που συμπεριλαμβάνονταν στις κύριες ποινές, καταργήθηκε με το άρθρο </w:t>
      </w:r>
      <w:r>
        <w:rPr>
          <w:rFonts w:ascii="Arial" w:hAnsi="Arial" w:cs="Arial"/>
          <w:sz w:val="22"/>
          <w:szCs w:val="22"/>
        </w:rPr>
        <w:t>1 παρ. 12 β του Ν. 2</w:t>
      </w:r>
      <w:r w:rsidRPr="002253F7">
        <w:rPr>
          <w:rFonts w:ascii="Arial" w:hAnsi="Arial" w:cs="Arial"/>
          <w:sz w:val="22"/>
          <w:szCs w:val="22"/>
        </w:rPr>
        <w:t>2</w:t>
      </w:r>
      <w:r>
        <w:rPr>
          <w:rFonts w:ascii="Arial" w:hAnsi="Arial" w:cs="Arial"/>
          <w:sz w:val="22"/>
          <w:szCs w:val="22"/>
        </w:rPr>
        <w:t>07/1994.</w:t>
      </w:r>
    </w:p>
    <w:p w14:paraId="24E23576" w14:textId="77777777" w:rsidR="001170E7" w:rsidRPr="002253F7" w:rsidRDefault="001170E7" w:rsidP="001170E7">
      <w:pPr>
        <w:spacing w:line="360" w:lineRule="auto"/>
        <w:rPr>
          <w:rFonts w:ascii="Arial" w:hAnsi="Arial" w:cs="Arial"/>
          <w:sz w:val="22"/>
          <w:szCs w:val="22"/>
        </w:rPr>
      </w:pPr>
    </w:p>
    <w:p w14:paraId="1529C43D" w14:textId="77777777" w:rsidR="001170E7" w:rsidRPr="002253F7" w:rsidRDefault="001170E7" w:rsidP="001170E7">
      <w:pPr>
        <w:pStyle w:val="Heading6"/>
        <w:spacing w:before="0" w:after="0" w:line="360" w:lineRule="auto"/>
        <w:rPr>
          <w:rFonts w:ascii="Arial" w:hAnsi="Arial" w:cs="Arial"/>
          <w:szCs w:val="22"/>
        </w:rPr>
      </w:pPr>
      <w:bookmarkStart w:id="105" w:name="_Toc148722159"/>
      <w:bookmarkStart w:id="106" w:name="_Toc179684669"/>
      <w:proofErr w:type="spellStart"/>
      <w:r>
        <w:rPr>
          <w:rFonts w:ascii="Arial" w:hAnsi="Arial" w:cs="Arial"/>
          <w:szCs w:val="22"/>
        </w:rPr>
        <w:t>ββ</w:t>
      </w:r>
      <w:proofErr w:type="spellEnd"/>
      <w:r>
        <w:rPr>
          <w:rFonts w:ascii="Arial" w:hAnsi="Arial" w:cs="Arial"/>
          <w:szCs w:val="22"/>
        </w:rPr>
        <w:t xml:space="preserve">) </w:t>
      </w:r>
      <w:r w:rsidRPr="002253F7">
        <w:rPr>
          <w:rFonts w:ascii="Arial" w:hAnsi="Arial" w:cs="Arial"/>
          <w:szCs w:val="22"/>
        </w:rPr>
        <w:t>Παρεπόμενες ποινές</w:t>
      </w:r>
      <w:bookmarkEnd w:id="105"/>
      <w:bookmarkEnd w:id="106"/>
    </w:p>
    <w:p w14:paraId="7E5A1FDD" w14:textId="77777777" w:rsidR="001170E7" w:rsidRPr="00706E03" w:rsidRDefault="001170E7" w:rsidP="001170E7">
      <w:pPr>
        <w:spacing w:line="360" w:lineRule="auto"/>
        <w:ind w:firstLine="720"/>
        <w:rPr>
          <w:rFonts w:ascii="Arial" w:hAnsi="Arial" w:cs="Arial"/>
          <w:sz w:val="22"/>
          <w:szCs w:val="22"/>
        </w:rPr>
      </w:pPr>
      <w:bookmarkStart w:id="107" w:name="_Toc148722160"/>
      <w:r w:rsidRPr="00706E03">
        <w:rPr>
          <w:rFonts w:ascii="Arial" w:hAnsi="Arial" w:cs="Arial"/>
          <w:sz w:val="22"/>
          <w:szCs w:val="22"/>
        </w:rPr>
        <w:t xml:space="preserve">Οι παρεπόμενες ποινές δεν επιβάλλονται από το δικαστήριο αυτοτελώς, αλλά αντίθετα συνοδεύουν τις κύριες ποινές σαν παρακολουθήματα και επέρχονται αυτοδίκαια κατά την καταδίκη του δράστη σε κύρια ποινή ή μπορούν να επιβληθούν από το δικαστήριο μαζί με την κύρια ποινή. </w:t>
      </w:r>
      <w:r>
        <w:rPr>
          <w:rFonts w:ascii="Arial" w:hAnsi="Arial" w:cs="Arial"/>
          <w:sz w:val="22"/>
          <w:szCs w:val="22"/>
        </w:rPr>
        <w:t>Οι προβλεπόμενες παρεπόμενες ποινές είναι οι εξής:</w:t>
      </w:r>
    </w:p>
    <w:p w14:paraId="62855AF8" w14:textId="77777777" w:rsidR="001170E7" w:rsidRPr="002253F7" w:rsidRDefault="001170E7" w:rsidP="001170E7">
      <w:pPr>
        <w:pStyle w:val="Heading7"/>
        <w:spacing w:before="0" w:after="0" w:line="360" w:lineRule="auto"/>
        <w:rPr>
          <w:rFonts w:cs="Arial"/>
          <w:sz w:val="22"/>
          <w:szCs w:val="22"/>
        </w:rPr>
      </w:pPr>
      <w:bookmarkStart w:id="108" w:name="_Toc179684670"/>
      <w:r>
        <w:rPr>
          <w:rFonts w:cs="Arial"/>
          <w:sz w:val="22"/>
          <w:szCs w:val="22"/>
        </w:rPr>
        <w:t>(1) Σ</w:t>
      </w:r>
      <w:r w:rsidRPr="002253F7">
        <w:rPr>
          <w:rFonts w:cs="Arial"/>
          <w:sz w:val="22"/>
          <w:szCs w:val="22"/>
        </w:rPr>
        <w:t>τέρηση των πολιτικών δικαιωμάτων</w:t>
      </w:r>
      <w:bookmarkEnd w:id="107"/>
      <w:bookmarkEnd w:id="108"/>
    </w:p>
    <w:p w14:paraId="30FFB556" w14:textId="77777777" w:rsidR="001170E7" w:rsidRPr="002253F7" w:rsidRDefault="001170E7" w:rsidP="001170E7">
      <w:pPr>
        <w:spacing w:line="360" w:lineRule="auto"/>
        <w:ind w:left="360"/>
        <w:rPr>
          <w:rFonts w:ascii="Arial" w:hAnsi="Arial" w:cs="Arial"/>
          <w:sz w:val="22"/>
          <w:szCs w:val="22"/>
        </w:rPr>
      </w:pPr>
      <w:r w:rsidRPr="002253F7">
        <w:rPr>
          <w:rFonts w:ascii="Arial" w:hAnsi="Arial" w:cs="Arial"/>
          <w:sz w:val="22"/>
          <w:szCs w:val="22"/>
        </w:rPr>
        <w:lastRenderedPageBreak/>
        <w:t>Η επιβολή της ποινής της στέρησης των πολιτικών δικαιωμάτων</w:t>
      </w:r>
      <w:r>
        <w:rPr>
          <w:rStyle w:val="FootnoteReference"/>
          <w:rFonts w:ascii="Arial" w:hAnsi="Arial" w:cs="Arial"/>
          <w:sz w:val="22"/>
          <w:szCs w:val="22"/>
        </w:rPr>
        <w:footnoteReference w:id="101"/>
      </w:r>
      <w:r w:rsidRPr="002253F7">
        <w:rPr>
          <w:rFonts w:ascii="Arial" w:hAnsi="Arial" w:cs="Arial"/>
          <w:sz w:val="22"/>
          <w:szCs w:val="22"/>
        </w:rPr>
        <w:t xml:space="preserve"> έχει ως συνέπεια την οριστική απώλεια αξιωμάτων, θέσεων, βαθμών, ιδιοτήτων και παρασήμων του καταδικασθέντα. Επίσης έχει σαν συνέπεια τη διαρκή ή πρόσκαιρη ανικανότητα να ψηφίζει στις εκλογές, εκλέγεται σε αυτές, να ασκεί καθήκοντα ενόρκου και να διορίζεται πραγματογνώμονας από οποιαδήποτε δημόσια αρχή.</w:t>
      </w:r>
    </w:p>
    <w:p w14:paraId="5CDC6487" w14:textId="77777777" w:rsidR="001170E7" w:rsidRPr="002253F7" w:rsidRDefault="001170E7" w:rsidP="001170E7">
      <w:pPr>
        <w:pStyle w:val="Heading7"/>
        <w:spacing w:before="0" w:after="0" w:line="360" w:lineRule="auto"/>
        <w:rPr>
          <w:rFonts w:cs="Arial"/>
          <w:sz w:val="22"/>
          <w:szCs w:val="22"/>
        </w:rPr>
      </w:pPr>
      <w:bookmarkStart w:id="109" w:name="_Toc148722161"/>
      <w:bookmarkStart w:id="110" w:name="_Toc179684671"/>
      <w:r>
        <w:rPr>
          <w:rFonts w:cs="Arial"/>
          <w:sz w:val="22"/>
          <w:szCs w:val="22"/>
        </w:rPr>
        <w:t>(2) Α</w:t>
      </w:r>
      <w:r w:rsidRPr="002253F7">
        <w:rPr>
          <w:rFonts w:cs="Arial"/>
          <w:sz w:val="22"/>
          <w:szCs w:val="22"/>
        </w:rPr>
        <w:t>παγόρευση άσκησης επαγγέλματος</w:t>
      </w:r>
      <w:bookmarkEnd w:id="109"/>
      <w:r>
        <w:rPr>
          <w:rStyle w:val="FootnoteReference"/>
          <w:rFonts w:cs="Arial"/>
          <w:sz w:val="22"/>
          <w:szCs w:val="22"/>
        </w:rPr>
        <w:footnoteReference w:id="102"/>
      </w:r>
      <w:bookmarkEnd w:id="110"/>
    </w:p>
    <w:p w14:paraId="0E098967" w14:textId="77777777" w:rsidR="001170E7" w:rsidRPr="002253F7" w:rsidRDefault="001170E7" w:rsidP="001170E7">
      <w:pPr>
        <w:spacing w:line="360" w:lineRule="auto"/>
        <w:ind w:left="360"/>
        <w:rPr>
          <w:rFonts w:ascii="Arial" w:hAnsi="Arial" w:cs="Arial"/>
          <w:sz w:val="22"/>
          <w:szCs w:val="22"/>
        </w:rPr>
      </w:pPr>
      <w:r w:rsidRPr="002253F7">
        <w:rPr>
          <w:rFonts w:ascii="Arial" w:hAnsi="Arial" w:cs="Arial"/>
          <w:sz w:val="22"/>
          <w:szCs w:val="22"/>
        </w:rPr>
        <w:t>Η απαγόρευση αυτή απαγγέλλεται από το δικαστήριο, αν κάποιο κακούργημα ή πλημμέλημα διαπράχθηκε με βαριά παράβαση των κ</w:t>
      </w:r>
      <w:r>
        <w:rPr>
          <w:rFonts w:ascii="Arial" w:hAnsi="Arial" w:cs="Arial"/>
          <w:sz w:val="22"/>
          <w:szCs w:val="22"/>
        </w:rPr>
        <w:t>αθηκόντων κάποιου επαγγέλματος.</w:t>
      </w:r>
      <w:r w:rsidRPr="002253F7">
        <w:rPr>
          <w:rFonts w:ascii="Arial" w:hAnsi="Arial" w:cs="Arial"/>
          <w:sz w:val="22"/>
          <w:szCs w:val="22"/>
        </w:rPr>
        <w:t xml:space="preserve"> </w:t>
      </w:r>
    </w:p>
    <w:p w14:paraId="1EE8FFA6" w14:textId="77777777" w:rsidR="001170E7" w:rsidRPr="002253F7" w:rsidRDefault="001170E7" w:rsidP="001170E7">
      <w:pPr>
        <w:pStyle w:val="Heading7"/>
        <w:spacing w:before="0" w:after="0" w:line="360" w:lineRule="auto"/>
        <w:rPr>
          <w:rFonts w:cs="Arial"/>
          <w:sz w:val="22"/>
          <w:szCs w:val="22"/>
        </w:rPr>
      </w:pPr>
      <w:bookmarkStart w:id="111" w:name="_Toc148722162"/>
      <w:bookmarkStart w:id="112" w:name="_Toc179684672"/>
      <w:r>
        <w:rPr>
          <w:rFonts w:cs="Arial"/>
          <w:sz w:val="22"/>
          <w:szCs w:val="22"/>
        </w:rPr>
        <w:t>(3) Δ</w:t>
      </w:r>
      <w:r w:rsidRPr="002253F7">
        <w:rPr>
          <w:rFonts w:cs="Arial"/>
          <w:sz w:val="22"/>
          <w:szCs w:val="22"/>
        </w:rPr>
        <w:t>ημοσίευση της καταδικαστικής απόφασης</w:t>
      </w:r>
      <w:bookmarkEnd w:id="111"/>
      <w:bookmarkEnd w:id="112"/>
    </w:p>
    <w:p w14:paraId="6BA444DD" w14:textId="77777777" w:rsidR="001170E7" w:rsidRPr="002253F7" w:rsidRDefault="001170E7" w:rsidP="001170E7">
      <w:pPr>
        <w:spacing w:line="360" w:lineRule="auto"/>
        <w:ind w:left="360"/>
        <w:rPr>
          <w:rFonts w:ascii="Arial" w:hAnsi="Arial" w:cs="Arial"/>
          <w:sz w:val="22"/>
          <w:szCs w:val="22"/>
        </w:rPr>
      </w:pPr>
      <w:r w:rsidRPr="002253F7">
        <w:rPr>
          <w:rFonts w:ascii="Arial" w:hAnsi="Arial" w:cs="Arial"/>
          <w:sz w:val="22"/>
          <w:szCs w:val="22"/>
        </w:rPr>
        <w:t xml:space="preserve">Μπορεί να διαταχθεί από το δικαστήριο, αν </w:t>
      </w:r>
      <w:r>
        <w:rPr>
          <w:rFonts w:ascii="Arial" w:hAnsi="Arial" w:cs="Arial"/>
          <w:sz w:val="22"/>
          <w:szCs w:val="22"/>
        </w:rPr>
        <w:t xml:space="preserve">η </w:t>
      </w:r>
      <w:r w:rsidRPr="002253F7">
        <w:rPr>
          <w:rFonts w:ascii="Arial" w:hAnsi="Arial" w:cs="Arial"/>
          <w:sz w:val="22"/>
          <w:szCs w:val="22"/>
        </w:rPr>
        <w:t>δημοσίευση επιβάλλεται από το δημόσιο συμφέρον</w:t>
      </w:r>
      <w:r>
        <w:rPr>
          <w:rStyle w:val="FootnoteReference"/>
          <w:rFonts w:ascii="Arial" w:hAnsi="Arial" w:cs="Arial"/>
          <w:sz w:val="22"/>
          <w:szCs w:val="22"/>
        </w:rPr>
        <w:footnoteReference w:id="103"/>
      </w:r>
      <w:r>
        <w:rPr>
          <w:rFonts w:ascii="Arial" w:hAnsi="Arial" w:cs="Arial"/>
          <w:sz w:val="22"/>
          <w:szCs w:val="22"/>
        </w:rPr>
        <w:t>.</w:t>
      </w:r>
    </w:p>
    <w:p w14:paraId="17F2D005" w14:textId="77777777" w:rsidR="001170E7" w:rsidRPr="002253F7" w:rsidRDefault="001170E7" w:rsidP="001170E7">
      <w:pPr>
        <w:pStyle w:val="Heading7"/>
        <w:spacing w:before="0" w:after="0" w:line="360" w:lineRule="auto"/>
        <w:rPr>
          <w:rFonts w:cs="Arial"/>
          <w:sz w:val="22"/>
          <w:szCs w:val="22"/>
        </w:rPr>
      </w:pPr>
      <w:bookmarkStart w:id="113" w:name="_Toc148722163"/>
      <w:bookmarkStart w:id="114" w:name="_Toc179684673"/>
      <w:r>
        <w:rPr>
          <w:rFonts w:cs="Arial"/>
          <w:sz w:val="22"/>
          <w:szCs w:val="22"/>
        </w:rPr>
        <w:t>(4) Δ</w:t>
      </w:r>
      <w:r w:rsidRPr="002253F7">
        <w:rPr>
          <w:rFonts w:cs="Arial"/>
          <w:sz w:val="22"/>
          <w:szCs w:val="22"/>
        </w:rPr>
        <w:t>ήμευση προϊόντων ή εργαλείων εγκλήματος</w:t>
      </w:r>
      <w:bookmarkEnd w:id="113"/>
      <w:bookmarkEnd w:id="114"/>
    </w:p>
    <w:p w14:paraId="5922FB80" w14:textId="77777777" w:rsidR="001170E7" w:rsidRPr="002253F7" w:rsidRDefault="001170E7" w:rsidP="001170E7">
      <w:pPr>
        <w:spacing w:line="360" w:lineRule="auto"/>
        <w:ind w:left="360"/>
        <w:rPr>
          <w:rFonts w:ascii="Arial" w:hAnsi="Arial" w:cs="Arial"/>
          <w:sz w:val="22"/>
          <w:szCs w:val="22"/>
        </w:rPr>
      </w:pPr>
      <w:r w:rsidRPr="002253F7">
        <w:rPr>
          <w:rFonts w:ascii="Arial" w:hAnsi="Arial" w:cs="Arial"/>
          <w:sz w:val="22"/>
          <w:szCs w:val="22"/>
        </w:rPr>
        <w:t>Με την εν λόγω ποινή τα προϊόντα ή εργαλεία του εγκλήματος, που ανήκουν στον αυτουργό ή σε κάποιον από τους συμμέτοχους του εγκλήματος, περιέρχονται στην κυριότητα του δημοσίου</w:t>
      </w:r>
      <w:r>
        <w:rPr>
          <w:rStyle w:val="FootnoteReference"/>
          <w:rFonts w:ascii="Arial" w:hAnsi="Arial" w:cs="Arial"/>
          <w:sz w:val="22"/>
          <w:szCs w:val="22"/>
        </w:rPr>
        <w:footnoteReference w:id="104"/>
      </w:r>
      <w:r w:rsidRPr="002253F7">
        <w:rPr>
          <w:rFonts w:ascii="Arial" w:hAnsi="Arial" w:cs="Arial"/>
          <w:sz w:val="22"/>
          <w:szCs w:val="22"/>
        </w:rPr>
        <w:t>.</w:t>
      </w:r>
    </w:p>
    <w:p w14:paraId="2E17335F" w14:textId="77777777" w:rsidR="001170E7" w:rsidRPr="002253F7" w:rsidRDefault="001170E7" w:rsidP="001170E7">
      <w:pPr>
        <w:pStyle w:val="Heading5"/>
        <w:rPr>
          <w:rFonts w:ascii="Arial" w:hAnsi="Arial" w:cs="Arial"/>
          <w:szCs w:val="22"/>
        </w:rPr>
      </w:pPr>
      <w:bookmarkStart w:id="115" w:name="_Toc148722164"/>
      <w:bookmarkStart w:id="116" w:name="_Toc179684674"/>
      <w:r>
        <w:rPr>
          <w:rFonts w:ascii="Arial" w:hAnsi="Arial" w:cs="Arial"/>
          <w:szCs w:val="22"/>
        </w:rPr>
        <w:t xml:space="preserve">β) </w:t>
      </w:r>
      <w:r w:rsidRPr="002253F7">
        <w:rPr>
          <w:rFonts w:ascii="Arial" w:hAnsi="Arial" w:cs="Arial"/>
          <w:szCs w:val="22"/>
        </w:rPr>
        <w:t>Μέτρα ασφαλείας</w:t>
      </w:r>
      <w:bookmarkEnd w:id="115"/>
      <w:bookmarkEnd w:id="116"/>
    </w:p>
    <w:p w14:paraId="4B1A7D22" w14:textId="77777777" w:rsidR="001170E7" w:rsidRPr="002253F7" w:rsidRDefault="001170E7" w:rsidP="001170E7">
      <w:pPr>
        <w:spacing w:line="360" w:lineRule="auto"/>
        <w:ind w:firstLine="720"/>
        <w:rPr>
          <w:rFonts w:ascii="Arial" w:hAnsi="Arial" w:cs="Arial"/>
          <w:sz w:val="22"/>
          <w:szCs w:val="22"/>
        </w:rPr>
      </w:pPr>
      <w:r w:rsidRPr="002253F7">
        <w:rPr>
          <w:rFonts w:ascii="Arial" w:hAnsi="Arial" w:cs="Arial"/>
          <w:sz w:val="22"/>
          <w:szCs w:val="22"/>
        </w:rPr>
        <w:t>Από την έννοια της ποινής αντιδιαστέλλεται αυτή των μέτρων ασφαλείας. Τα μέτρα ασφαλείας είναι κυρώσεις που αποτελούν απλώς φυσική προστασία της κοινωνίας από τον κίνδυνο που έχει η προσωπικότητα του δράστη ή η ύπαρξη ορισμένων αντικειμένων. Αντίθετα η ποινή αποτελεί μομφή και εκδήλωση ιδιαίτερης προσωπικής αποδοκιμασίας του δράστ</w:t>
      </w:r>
      <w:r>
        <w:rPr>
          <w:rFonts w:ascii="Arial" w:hAnsi="Arial" w:cs="Arial"/>
          <w:sz w:val="22"/>
          <w:szCs w:val="22"/>
        </w:rPr>
        <w:t>η για το έγκλημα που διέπραξε. Τα μέτρα ασφαλείας ε</w:t>
      </w:r>
      <w:r w:rsidRPr="002253F7">
        <w:rPr>
          <w:rFonts w:ascii="Arial" w:hAnsi="Arial" w:cs="Arial"/>
          <w:sz w:val="22"/>
          <w:szCs w:val="22"/>
        </w:rPr>
        <w:t>πιβάλλονται είτε αντί της ποινής είτε μαζί με κάποια ποινή. Χαρακτηριστικά παραδείγματα των μέτρων ασφαλείας είναι η απαγόρευση διαμονής σε ορισμένους τόπους (άρθρο 73 ΠΚ), η απέλαση αλλοδαπών (άρθρο 74 ΠΚ), η εισαγωγή σε θεραπευτικό κατάστημα αλκοολικών και τοξικομανών (άρθρο 71 ΠΚ) κλπ.</w:t>
      </w:r>
    </w:p>
    <w:p w14:paraId="62A93A16" w14:textId="77777777" w:rsidR="001170E7" w:rsidRPr="002253F7" w:rsidRDefault="001170E7" w:rsidP="001170E7">
      <w:pPr>
        <w:spacing w:line="360" w:lineRule="auto"/>
        <w:rPr>
          <w:rFonts w:ascii="Arial" w:hAnsi="Arial" w:cs="Arial"/>
          <w:sz w:val="22"/>
          <w:szCs w:val="22"/>
        </w:rPr>
      </w:pPr>
    </w:p>
    <w:p w14:paraId="6AD4E662" w14:textId="3CAA6076" w:rsidR="001170E7" w:rsidRDefault="001170E7"/>
    <w:p w14:paraId="6F435A51" w14:textId="39257653" w:rsidR="001170E7" w:rsidRPr="001170E7" w:rsidRDefault="001170E7">
      <w:pPr>
        <w:rPr>
          <w:rFonts w:ascii="Arial" w:hAnsi="Arial" w:cs="Arial"/>
          <w:b/>
          <w:sz w:val="32"/>
          <w:szCs w:val="32"/>
        </w:rPr>
      </w:pPr>
      <w:r w:rsidRPr="001170E7">
        <w:rPr>
          <w:rFonts w:ascii="Arial" w:hAnsi="Arial" w:cs="Arial"/>
          <w:b/>
          <w:sz w:val="32"/>
          <w:szCs w:val="32"/>
        </w:rPr>
        <w:t>ΠΟΙΝΙΚΗ ΔΙΩΞΗ</w:t>
      </w:r>
    </w:p>
    <w:p w14:paraId="3143D969" w14:textId="77777777" w:rsidR="001170E7" w:rsidRPr="002253F7" w:rsidRDefault="001170E7" w:rsidP="001170E7">
      <w:pPr>
        <w:pStyle w:val="Heading6"/>
        <w:rPr>
          <w:rFonts w:cs="Arial"/>
          <w:szCs w:val="22"/>
        </w:rPr>
      </w:pPr>
      <w:bookmarkStart w:id="117" w:name="_Toc179684684"/>
      <w:proofErr w:type="spellStart"/>
      <w:r>
        <w:rPr>
          <w:rFonts w:cs="Arial"/>
          <w:szCs w:val="22"/>
        </w:rPr>
        <w:t>αα</w:t>
      </w:r>
      <w:proofErr w:type="spellEnd"/>
      <w:r>
        <w:rPr>
          <w:rFonts w:cs="Arial"/>
          <w:szCs w:val="22"/>
        </w:rPr>
        <w:t xml:space="preserve">) </w:t>
      </w:r>
      <w:r w:rsidRPr="002253F7">
        <w:rPr>
          <w:rFonts w:cs="Arial"/>
          <w:szCs w:val="22"/>
        </w:rPr>
        <w:t>Έννοια</w:t>
      </w:r>
      <w:bookmarkEnd w:id="117"/>
    </w:p>
    <w:p w14:paraId="12F853FC"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 xml:space="preserve">Όπως προαναφέρθηκε η ποινική δίκη αρχίζει με την άσκηση της ποινικής </w:t>
      </w:r>
      <w:r w:rsidRPr="002253F7">
        <w:rPr>
          <w:rFonts w:ascii="Arial" w:hAnsi="Arial" w:cs="Arial"/>
          <w:sz w:val="22"/>
          <w:szCs w:val="22"/>
        </w:rPr>
        <w:lastRenderedPageBreak/>
        <w:t>δίωξης. Ποινική δίωξη είναι η πράξη, με την οποία η εισαγγελική αρχή απευθύνεται στη δικαστική αρχή, η οποία από τότε έχει την ευθύνη να διαλευκάνει τον αξιόποινο ή όχι χαρακτήρα ορισμένης ανθρώπινης συμπεριφοράς. Την ποινική δίωξη κινεί στο όνομα της Πολιτείας ο εισαγγελέας πλημμελειοδικών και στα πταίσματα ο δημόσιο</w:t>
      </w:r>
      <w:r>
        <w:rPr>
          <w:rFonts w:ascii="Arial" w:hAnsi="Arial" w:cs="Arial"/>
          <w:sz w:val="22"/>
          <w:szCs w:val="22"/>
        </w:rPr>
        <w:t>ς κατήγορος ή ο πταισματοδίκης</w:t>
      </w:r>
      <w:r>
        <w:rPr>
          <w:rStyle w:val="FootnoteReference"/>
          <w:rFonts w:ascii="Arial" w:hAnsi="Arial" w:cs="Arial"/>
          <w:sz w:val="22"/>
          <w:szCs w:val="22"/>
        </w:rPr>
        <w:footnoteReference w:id="105"/>
      </w:r>
      <w:r w:rsidRPr="002253F7">
        <w:rPr>
          <w:rFonts w:ascii="Arial" w:hAnsi="Arial" w:cs="Arial"/>
          <w:sz w:val="22"/>
          <w:szCs w:val="22"/>
        </w:rPr>
        <w:t xml:space="preserve">. </w:t>
      </w:r>
    </w:p>
    <w:p w14:paraId="5BBAAD4E" w14:textId="77777777" w:rsidR="001170E7" w:rsidRPr="002253F7" w:rsidRDefault="001170E7" w:rsidP="001170E7">
      <w:pPr>
        <w:spacing w:line="360" w:lineRule="auto"/>
        <w:ind w:firstLine="720"/>
        <w:rPr>
          <w:rFonts w:ascii="Arial" w:hAnsi="Arial" w:cs="Arial"/>
          <w:sz w:val="22"/>
          <w:szCs w:val="22"/>
        </w:rPr>
      </w:pPr>
      <w:r w:rsidRPr="002253F7">
        <w:rPr>
          <w:rFonts w:ascii="Arial" w:hAnsi="Arial" w:cs="Arial"/>
          <w:sz w:val="22"/>
          <w:szCs w:val="22"/>
        </w:rPr>
        <w:t xml:space="preserve">Η ποινική δίωξη αναφέρεται σε ορισμένη αξιόποινη πράξη </w:t>
      </w:r>
      <w:r>
        <w:rPr>
          <w:rFonts w:ascii="Arial" w:hAnsi="Arial" w:cs="Arial"/>
          <w:sz w:val="22"/>
          <w:szCs w:val="22"/>
        </w:rPr>
        <w:t>(</w:t>
      </w:r>
      <w:r>
        <w:rPr>
          <w:rFonts w:ascii="Arial" w:hAnsi="Arial" w:cs="Arial"/>
          <w:sz w:val="22"/>
          <w:szCs w:val="22"/>
          <w:lang w:val="en-US"/>
        </w:rPr>
        <w:t>in</w:t>
      </w:r>
      <w:r w:rsidRPr="00BD521F">
        <w:rPr>
          <w:rFonts w:ascii="Arial" w:hAnsi="Arial" w:cs="Arial"/>
          <w:sz w:val="22"/>
          <w:szCs w:val="22"/>
        </w:rPr>
        <w:t xml:space="preserve"> </w:t>
      </w:r>
      <w:r>
        <w:rPr>
          <w:rFonts w:ascii="Arial" w:hAnsi="Arial" w:cs="Arial"/>
          <w:sz w:val="22"/>
          <w:szCs w:val="22"/>
          <w:lang w:val="en-US"/>
        </w:rPr>
        <w:t>rem</w:t>
      </w:r>
      <w:r w:rsidRPr="00BD521F">
        <w:rPr>
          <w:rFonts w:ascii="Arial" w:hAnsi="Arial" w:cs="Arial"/>
          <w:sz w:val="22"/>
          <w:szCs w:val="22"/>
        </w:rPr>
        <w:t>)</w:t>
      </w:r>
      <w:r>
        <w:rPr>
          <w:rFonts w:ascii="Arial" w:hAnsi="Arial" w:cs="Arial"/>
          <w:sz w:val="22"/>
          <w:szCs w:val="22"/>
        </w:rPr>
        <w:t>. Δεν αναφέρεται</w:t>
      </w:r>
      <w:r w:rsidRPr="00BD521F">
        <w:rPr>
          <w:rFonts w:ascii="Arial" w:hAnsi="Arial" w:cs="Arial"/>
          <w:sz w:val="22"/>
          <w:szCs w:val="22"/>
        </w:rPr>
        <w:t xml:space="preserve"> </w:t>
      </w:r>
      <w:r>
        <w:rPr>
          <w:rFonts w:ascii="Arial" w:hAnsi="Arial" w:cs="Arial"/>
          <w:sz w:val="22"/>
          <w:szCs w:val="22"/>
        </w:rPr>
        <w:t xml:space="preserve">απαραίτητα </w:t>
      </w:r>
      <w:r w:rsidRPr="002253F7">
        <w:rPr>
          <w:rFonts w:ascii="Arial" w:hAnsi="Arial" w:cs="Arial"/>
          <w:sz w:val="22"/>
          <w:szCs w:val="22"/>
        </w:rPr>
        <w:t>σε συγκεκριμένο πρόσωπο</w:t>
      </w:r>
      <w:r w:rsidRPr="00BD521F">
        <w:rPr>
          <w:rFonts w:ascii="Arial" w:hAnsi="Arial" w:cs="Arial"/>
          <w:sz w:val="22"/>
          <w:szCs w:val="22"/>
        </w:rPr>
        <w:t xml:space="preserve"> (</w:t>
      </w:r>
      <w:r>
        <w:rPr>
          <w:rFonts w:ascii="Arial" w:hAnsi="Arial" w:cs="Arial"/>
          <w:sz w:val="22"/>
          <w:szCs w:val="22"/>
          <w:lang w:val="en-US"/>
        </w:rPr>
        <w:t>in</w:t>
      </w:r>
      <w:r w:rsidRPr="00BD521F">
        <w:rPr>
          <w:rFonts w:ascii="Arial" w:hAnsi="Arial" w:cs="Arial"/>
          <w:sz w:val="22"/>
          <w:szCs w:val="22"/>
        </w:rPr>
        <w:t xml:space="preserve"> </w:t>
      </w:r>
      <w:proofErr w:type="spellStart"/>
      <w:r>
        <w:rPr>
          <w:rFonts w:ascii="Arial" w:hAnsi="Arial" w:cs="Arial"/>
          <w:sz w:val="22"/>
          <w:szCs w:val="22"/>
          <w:lang w:val="en-US"/>
        </w:rPr>
        <w:t>personam</w:t>
      </w:r>
      <w:proofErr w:type="spellEnd"/>
      <w:r w:rsidRPr="00BD521F">
        <w:rPr>
          <w:rFonts w:ascii="Arial" w:hAnsi="Arial" w:cs="Arial"/>
          <w:sz w:val="22"/>
          <w:szCs w:val="22"/>
        </w:rPr>
        <w:t>)</w:t>
      </w:r>
      <w:r w:rsidRPr="002253F7">
        <w:rPr>
          <w:rFonts w:ascii="Arial" w:hAnsi="Arial" w:cs="Arial"/>
          <w:sz w:val="22"/>
          <w:szCs w:val="22"/>
        </w:rPr>
        <w:t>, αφού μπορεί να ασκηθεί ποινική δίωξη κατ' αγνώστων προσώπων ή να επεκταθεί η δίωξη και σε άλλα πρόσωπα, που διαπιστώνονται στην προδικασία.</w:t>
      </w:r>
    </w:p>
    <w:p w14:paraId="23978379" w14:textId="77777777" w:rsidR="001170E7" w:rsidRPr="002253F7" w:rsidRDefault="001170E7" w:rsidP="001170E7">
      <w:pPr>
        <w:pStyle w:val="Heading6"/>
        <w:rPr>
          <w:rFonts w:cs="Arial"/>
          <w:szCs w:val="22"/>
        </w:rPr>
      </w:pPr>
      <w:bookmarkStart w:id="118" w:name="_Toc148722173"/>
      <w:bookmarkStart w:id="119" w:name="_Toc179684685"/>
      <w:proofErr w:type="spellStart"/>
      <w:r>
        <w:rPr>
          <w:rFonts w:cs="Arial"/>
          <w:szCs w:val="22"/>
        </w:rPr>
        <w:t>ββ</w:t>
      </w:r>
      <w:proofErr w:type="spellEnd"/>
      <w:r>
        <w:rPr>
          <w:rFonts w:cs="Arial"/>
          <w:szCs w:val="22"/>
        </w:rPr>
        <w:t xml:space="preserve">) </w:t>
      </w:r>
      <w:r w:rsidRPr="002253F7">
        <w:rPr>
          <w:rFonts w:cs="Arial"/>
          <w:szCs w:val="22"/>
        </w:rPr>
        <w:t>Λόγοι έγερσης ποινικής δίωξης</w:t>
      </w:r>
      <w:bookmarkEnd w:id="118"/>
      <w:bookmarkEnd w:id="119"/>
    </w:p>
    <w:p w14:paraId="069B6F49" w14:textId="77777777" w:rsidR="001170E7" w:rsidRPr="002253F7" w:rsidRDefault="001170E7" w:rsidP="001170E7">
      <w:pPr>
        <w:spacing w:line="360" w:lineRule="auto"/>
        <w:ind w:firstLine="720"/>
        <w:rPr>
          <w:rFonts w:ascii="Arial" w:hAnsi="Arial" w:cs="Arial"/>
          <w:sz w:val="22"/>
          <w:szCs w:val="22"/>
        </w:rPr>
      </w:pPr>
      <w:r w:rsidRPr="002253F7">
        <w:rPr>
          <w:rFonts w:ascii="Arial" w:hAnsi="Arial" w:cs="Arial"/>
          <w:sz w:val="22"/>
          <w:szCs w:val="22"/>
        </w:rPr>
        <w:t xml:space="preserve">Για να κινηθεί η ποινική δίωξη και να αρχίσει η ποινική δίκη πρέπει ο εισαγγελέας να πληροφορηθεί με κάποιο τρόπο ότι έχει διαπραχθεί κάποια αξιόποινη πράξη. Ο εισαγγελέας μπορεί να λάβει γνώση μίας αξιόποινης πράξης και εν συνεχεία να </w:t>
      </w:r>
      <w:r>
        <w:rPr>
          <w:rFonts w:ascii="Arial" w:hAnsi="Arial" w:cs="Arial"/>
          <w:sz w:val="22"/>
          <w:szCs w:val="22"/>
        </w:rPr>
        <w:t xml:space="preserve">ασκήσει ποινική δίωξη μετά από α) έγκληση, </w:t>
      </w:r>
      <w:r w:rsidRPr="002253F7">
        <w:rPr>
          <w:rFonts w:ascii="Arial" w:hAnsi="Arial" w:cs="Arial"/>
          <w:sz w:val="22"/>
          <w:szCs w:val="22"/>
        </w:rPr>
        <w:t>β)</w:t>
      </w:r>
      <w:r>
        <w:rPr>
          <w:rFonts w:ascii="Arial" w:hAnsi="Arial" w:cs="Arial"/>
          <w:sz w:val="22"/>
          <w:szCs w:val="22"/>
        </w:rPr>
        <w:t xml:space="preserve"> μήνυση,</w:t>
      </w:r>
      <w:r w:rsidRPr="002253F7">
        <w:rPr>
          <w:rFonts w:ascii="Arial" w:hAnsi="Arial" w:cs="Arial"/>
          <w:sz w:val="22"/>
          <w:szCs w:val="22"/>
        </w:rPr>
        <w:t xml:space="preserve"> γ) α</w:t>
      </w:r>
      <w:r>
        <w:rPr>
          <w:rFonts w:ascii="Arial" w:hAnsi="Arial" w:cs="Arial"/>
          <w:sz w:val="22"/>
          <w:szCs w:val="22"/>
        </w:rPr>
        <w:t xml:space="preserve">ίτηση δίωξης και άδεια δίωξης, </w:t>
      </w:r>
      <w:r w:rsidRPr="002253F7">
        <w:rPr>
          <w:rFonts w:ascii="Arial" w:hAnsi="Arial" w:cs="Arial"/>
          <w:sz w:val="22"/>
          <w:szCs w:val="22"/>
        </w:rPr>
        <w:t>δ) ανακοίνωση ανακριτικού υπα</w:t>
      </w:r>
      <w:r>
        <w:rPr>
          <w:rFonts w:ascii="Arial" w:hAnsi="Arial" w:cs="Arial"/>
          <w:sz w:val="22"/>
          <w:szCs w:val="22"/>
        </w:rPr>
        <w:t>λλήλου ή δημόσιου υπαλλήλου, ε</w:t>
      </w:r>
      <w:r w:rsidRPr="002253F7">
        <w:rPr>
          <w:rFonts w:ascii="Arial" w:hAnsi="Arial" w:cs="Arial"/>
          <w:sz w:val="22"/>
          <w:szCs w:val="22"/>
        </w:rPr>
        <w:t xml:space="preserve">) έκθεση δικαστή, </w:t>
      </w:r>
      <w:proofErr w:type="spellStart"/>
      <w:r w:rsidRPr="002253F7">
        <w:rPr>
          <w:rFonts w:ascii="Arial" w:hAnsi="Arial" w:cs="Arial"/>
          <w:sz w:val="22"/>
          <w:szCs w:val="22"/>
        </w:rPr>
        <w:t>στ</w:t>
      </w:r>
      <w:proofErr w:type="spellEnd"/>
      <w:r w:rsidRPr="002253F7">
        <w:rPr>
          <w:rFonts w:ascii="Arial" w:hAnsi="Arial" w:cs="Arial"/>
          <w:sz w:val="22"/>
          <w:szCs w:val="22"/>
        </w:rPr>
        <w:t>) πληροφορίες εισαγγελέα και προσωπική του γ</w:t>
      </w:r>
      <w:r>
        <w:rPr>
          <w:rFonts w:ascii="Arial" w:hAnsi="Arial" w:cs="Arial"/>
          <w:sz w:val="22"/>
          <w:szCs w:val="22"/>
        </w:rPr>
        <w:t>νώση, ζ) αστυνομική προανάκριση.</w:t>
      </w:r>
    </w:p>
    <w:p w14:paraId="1408EB16" w14:textId="77777777" w:rsidR="001170E7" w:rsidRDefault="001170E7" w:rsidP="001170E7">
      <w:pPr>
        <w:spacing w:line="360" w:lineRule="auto"/>
        <w:ind w:firstLine="720"/>
        <w:rPr>
          <w:rFonts w:ascii="Arial" w:hAnsi="Arial" w:cs="Arial"/>
          <w:sz w:val="22"/>
          <w:szCs w:val="22"/>
        </w:rPr>
      </w:pPr>
      <w:r>
        <w:rPr>
          <w:rFonts w:ascii="Arial" w:hAnsi="Arial" w:cs="Arial"/>
          <w:sz w:val="22"/>
          <w:szCs w:val="22"/>
        </w:rPr>
        <w:t>Ειδικότερα στο πλαίσιο</w:t>
      </w:r>
      <w:r w:rsidRPr="002253F7">
        <w:rPr>
          <w:rFonts w:ascii="Arial" w:hAnsi="Arial" w:cs="Arial"/>
          <w:sz w:val="22"/>
          <w:szCs w:val="22"/>
        </w:rPr>
        <w:t xml:space="preserve"> του παρόντος ενδιαφέρει η αναφορά των δύο πρώτων</w:t>
      </w:r>
      <w:r>
        <w:rPr>
          <w:rFonts w:ascii="Arial" w:hAnsi="Arial" w:cs="Arial"/>
          <w:sz w:val="22"/>
          <w:szCs w:val="22"/>
        </w:rPr>
        <w:t xml:space="preserve"> περιπτώσεων και συγκεκριμένα: </w:t>
      </w:r>
    </w:p>
    <w:p w14:paraId="352F5ADF" w14:textId="77777777" w:rsidR="001170E7" w:rsidRDefault="001170E7" w:rsidP="001170E7">
      <w:pPr>
        <w:spacing w:line="360" w:lineRule="auto"/>
        <w:ind w:firstLine="720"/>
        <w:rPr>
          <w:rFonts w:ascii="Arial" w:hAnsi="Arial" w:cs="Arial"/>
          <w:sz w:val="22"/>
          <w:szCs w:val="22"/>
        </w:rPr>
      </w:pPr>
      <w:r w:rsidRPr="002253F7">
        <w:rPr>
          <w:rFonts w:ascii="Arial" w:hAnsi="Arial" w:cs="Arial"/>
          <w:sz w:val="22"/>
          <w:szCs w:val="22"/>
        </w:rPr>
        <w:t>α) Η έγκληση, με την οποία εκφράζεται η επιθυμία για τη δίωξη αξιόποινης πράξης και υποβάλλεται</w:t>
      </w:r>
      <w:r>
        <w:rPr>
          <w:rFonts w:ascii="Arial" w:hAnsi="Arial" w:cs="Arial"/>
          <w:sz w:val="22"/>
          <w:szCs w:val="22"/>
        </w:rPr>
        <w:t xml:space="preserve"> μόνο από τον ίδιο τον παθόντα</w:t>
      </w:r>
      <w:r>
        <w:rPr>
          <w:rStyle w:val="FootnoteReference"/>
          <w:rFonts w:ascii="Arial" w:hAnsi="Arial" w:cs="Arial"/>
          <w:sz w:val="22"/>
          <w:szCs w:val="22"/>
        </w:rPr>
        <w:footnoteReference w:id="106"/>
      </w:r>
      <w:r w:rsidRPr="002253F7">
        <w:rPr>
          <w:rFonts w:ascii="Arial" w:hAnsi="Arial" w:cs="Arial"/>
          <w:sz w:val="22"/>
          <w:szCs w:val="22"/>
        </w:rPr>
        <w:t xml:space="preserve">. Έγκληση ασκεί για παράδειγμα αυτός που υπέστη σωματική βλάβη ή αυτός που εξυβρίστηκε. Η έγκληση ασκείται σε τρεις μήνες από τη στιγμή, που ο δικαιούμενος να υποβάλει έγκληση, έλαβε γνώση της πράξης που </w:t>
      </w:r>
      <w:proofErr w:type="spellStart"/>
      <w:r w:rsidRPr="002253F7">
        <w:rPr>
          <w:rFonts w:ascii="Arial" w:hAnsi="Arial" w:cs="Arial"/>
          <w:sz w:val="22"/>
          <w:szCs w:val="22"/>
        </w:rPr>
        <w:t>τελέστηκε</w:t>
      </w:r>
      <w:proofErr w:type="spellEnd"/>
      <w:r w:rsidRPr="002253F7">
        <w:rPr>
          <w:rFonts w:ascii="Arial" w:hAnsi="Arial" w:cs="Arial"/>
          <w:sz w:val="22"/>
          <w:szCs w:val="22"/>
        </w:rPr>
        <w:t xml:space="preserve"> και του προσώπου που την</w:t>
      </w:r>
      <w:r>
        <w:rPr>
          <w:rFonts w:ascii="Arial" w:hAnsi="Arial" w:cs="Arial"/>
          <w:sz w:val="22"/>
          <w:szCs w:val="22"/>
        </w:rPr>
        <w:t xml:space="preserve"> τέλεσε ή κάποιου συμμέτοχου. </w:t>
      </w:r>
    </w:p>
    <w:p w14:paraId="74BDF978" w14:textId="77777777" w:rsidR="001170E7" w:rsidRPr="002253F7" w:rsidRDefault="001170E7" w:rsidP="001170E7">
      <w:pPr>
        <w:spacing w:line="360" w:lineRule="auto"/>
        <w:ind w:firstLine="720"/>
        <w:rPr>
          <w:rFonts w:ascii="Arial" w:hAnsi="Arial" w:cs="Arial"/>
          <w:sz w:val="22"/>
          <w:szCs w:val="22"/>
        </w:rPr>
      </w:pPr>
      <w:r>
        <w:rPr>
          <w:rFonts w:ascii="Arial" w:hAnsi="Arial" w:cs="Arial"/>
          <w:sz w:val="22"/>
          <w:szCs w:val="22"/>
        </w:rPr>
        <w:t>β</w:t>
      </w:r>
      <w:r w:rsidRPr="002253F7">
        <w:rPr>
          <w:rFonts w:ascii="Arial" w:hAnsi="Arial" w:cs="Arial"/>
          <w:sz w:val="22"/>
          <w:szCs w:val="22"/>
        </w:rPr>
        <w:t>) Μήνυση αντίθετα δεν ασκεί ο ίδιος ο παθών, αλλά τρίτο πρόσωπο, το οποίο καταγγέλλει αξιόποινες πράξεις, που διώκονται αυτεπάγγελτα, τις οποίες πληροφορήθηκε με οποιονδή</w:t>
      </w:r>
      <w:r>
        <w:rPr>
          <w:rFonts w:ascii="Arial" w:hAnsi="Arial" w:cs="Arial"/>
          <w:sz w:val="22"/>
          <w:szCs w:val="22"/>
        </w:rPr>
        <w:t>ποτε τρόπο</w:t>
      </w:r>
      <w:r>
        <w:rPr>
          <w:rStyle w:val="FootnoteReference"/>
          <w:rFonts w:ascii="Arial" w:hAnsi="Arial" w:cs="Arial"/>
          <w:sz w:val="22"/>
          <w:szCs w:val="22"/>
        </w:rPr>
        <w:footnoteReference w:id="107"/>
      </w:r>
      <w:r w:rsidRPr="002253F7">
        <w:rPr>
          <w:rFonts w:ascii="Arial" w:hAnsi="Arial" w:cs="Arial"/>
          <w:sz w:val="22"/>
          <w:szCs w:val="22"/>
        </w:rPr>
        <w:t>.</w:t>
      </w:r>
    </w:p>
    <w:p w14:paraId="2AA7255B" w14:textId="18BF85C7" w:rsidR="001170E7" w:rsidRDefault="001170E7"/>
    <w:p w14:paraId="067BD6CF" w14:textId="57EC852C" w:rsidR="00A61945" w:rsidRDefault="00A61945"/>
    <w:p w14:paraId="27BDD37F" w14:textId="38677D83" w:rsidR="00A61945" w:rsidRDefault="00A61945"/>
    <w:p w14:paraId="7546E447" w14:textId="77777777" w:rsidR="00A61945" w:rsidRDefault="00A61945">
      <w:bookmarkStart w:id="120" w:name="_GoBack"/>
      <w:bookmarkEnd w:id="120"/>
    </w:p>
    <w:p w14:paraId="0084D21F" w14:textId="027D96AE" w:rsidR="006F247C" w:rsidRDefault="006F247C"/>
    <w:p w14:paraId="270A3328" w14:textId="3A2CD7A4" w:rsidR="006F247C" w:rsidRPr="006F247C" w:rsidRDefault="006F247C">
      <w:pPr>
        <w:rPr>
          <w:rFonts w:ascii="Arial" w:hAnsi="Arial" w:cs="Arial"/>
          <w:b/>
          <w:sz w:val="32"/>
          <w:szCs w:val="32"/>
        </w:rPr>
      </w:pPr>
      <w:r w:rsidRPr="006F247C">
        <w:rPr>
          <w:rFonts w:ascii="Arial" w:hAnsi="Arial" w:cs="Arial"/>
          <w:b/>
          <w:sz w:val="32"/>
          <w:szCs w:val="32"/>
        </w:rPr>
        <w:lastRenderedPageBreak/>
        <w:t>ΥΓΕΙΟΝΟΜΙΚΟΣ ΕΛΕΓΧΟΣ</w:t>
      </w:r>
    </w:p>
    <w:p w14:paraId="141EC97A" w14:textId="67AF3F2B" w:rsidR="006F247C" w:rsidRPr="00400E94" w:rsidRDefault="006F247C" w:rsidP="006F247C">
      <w:pPr>
        <w:pStyle w:val="Heading3"/>
        <w:spacing w:line="360" w:lineRule="auto"/>
        <w:rPr>
          <w:rFonts w:cs="Arial"/>
          <w:sz w:val="22"/>
          <w:szCs w:val="22"/>
        </w:rPr>
      </w:pPr>
      <w:bookmarkStart w:id="121" w:name="_Toc179684782"/>
      <w:r>
        <w:rPr>
          <w:rFonts w:cs="Arial"/>
          <w:sz w:val="22"/>
          <w:szCs w:val="22"/>
        </w:rPr>
        <w:t>Α</w:t>
      </w:r>
      <w:r>
        <w:rPr>
          <w:rFonts w:cs="Arial"/>
          <w:sz w:val="22"/>
          <w:szCs w:val="22"/>
        </w:rPr>
        <w:t xml:space="preserve">. </w:t>
      </w:r>
      <w:r w:rsidRPr="00400E94">
        <w:rPr>
          <w:rFonts w:cs="Arial"/>
          <w:sz w:val="22"/>
          <w:szCs w:val="22"/>
        </w:rPr>
        <w:t>Υγειονομικός έλεγχος για έκδοση άδειας ίδρυσης και λειτουργίας</w:t>
      </w:r>
      <w:bookmarkEnd w:id="121"/>
    </w:p>
    <w:p w14:paraId="7C2400CB" w14:textId="77777777" w:rsidR="006F247C" w:rsidRDefault="006F247C" w:rsidP="006F247C">
      <w:pPr>
        <w:pStyle w:val="Heading4"/>
        <w:spacing w:line="360" w:lineRule="auto"/>
        <w:rPr>
          <w:rFonts w:cs="Arial"/>
          <w:sz w:val="22"/>
          <w:szCs w:val="22"/>
        </w:rPr>
      </w:pPr>
      <w:bookmarkStart w:id="122" w:name="_Toc179684783"/>
      <w:r>
        <w:rPr>
          <w:rFonts w:cs="Arial"/>
          <w:sz w:val="22"/>
          <w:szCs w:val="22"/>
        </w:rPr>
        <w:t>1. Γενικά</w:t>
      </w:r>
      <w:bookmarkEnd w:id="122"/>
    </w:p>
    <w:p w14:paraId="0C3F63C9" w14:textId="77777777" w:rsidR="006F247C" w:rsidRDefault="006F247C" w:rsidP="006F247C">
      <w:pPr>
        <w:spacing w:line="360" w:lineRule="auto"/>
        <w:ind w:firstLine="720"/>
        <w:rPr>
          <w:rFonts w:ascii="Arial" w:hAnsi="Arial" w:cs="Arial"/>
          <w:sz w:val="22"/>
          <w:szCs w:val="22"/>
        </w:rPr>
      </w:pPr>
      <w:r>
        <w:rPr>
          <w:rFonts w:ascii="Arial" w:hAnsi="Arial" w:cs="Arial"/>
          <w:sz w:val="22"/>
          <w:szCs w:val="22"/>
        </w:rPr>
        <w:t xml:space="preserve">Απαραίτητη προϋπόθεση για την έκδοση άδειας ίδρυσης και λειτουργίας καταστήματος υγειονομικού ενδιαφέροντος, μετά την </w:t>
      </w:r>
      <w:r w:rsidRPr="002253F7">
        <w:rPr>
          <w:rFonts w:ascii="Arial" w:hAnsi="Arial" w:cs="Arial"/>
          <w:sz w:val="22"/>
          <w:szCs w:val="22"/>
        </w:rPr>
        <w:t xml:space="preserve">κατάθεση των απαραίτητων προβλεπόμενων δικαιολογητικών </w:t>
      </w:r>
      <w:r>
        <w:rPr>
          <w:rFonts w:ascii="Arial" w:hAnsi="Arial" w:cs="Arial"/>
          <w:sz w:val="22"/>
          <w:szCs w:val="22"/>
        </w:rPr>
        <w:t>για την έκδοση άδειας, είναι η διενέργεια</w:t>
      </w:r>
      <w:r w:rsidRPr="00180513">
        <w:rPr>
          <w:rFonts w:ascii="Arial" w:hAnsi="Arial" w:cs="Arial"/>
          <w:sz w:val="22"/>
          <w:szCs w:val="22"/>
        </w:rPr>
        <w:t xml:space="preserve"> </w:t>
      </w:r>
      <w:r>
        <w:rPr>
          <w:rFonts w:ascii="Arial" w:hAnsi="Arial" w:cs="Arial"/>
          <w:sz w:val="22"/>
          <w:szCs w:val="22"/>
        </w:rPr>
        <w:t>από τις αρμόδιες υπηρεσίες όλων των απαραίτητων ελέγχων, όπως ο υγειονομικός έλεγχος ή ο έλεγχος πυρόσβεσης. Οι έλεγχοι αυτοί</w:t>
      </w:r>
      <w:r w:rsidRPr="00180513">
        <w:rPr>
          <w:rFonts w:ascii="Arial" w:hAnsi="Arial" w:cs="Arial"/>
          <w:sz w:val="22"/>
          <w:szCs w:val="22"/>
        </w:rPr>
        <w:t xml:space="preserve"> </w:t>
      </w:r>
      <w:r>
        <w:rPr>
          <w:rFonts w:ascii="Arial" w:hAnsi="Arial" w:cs="Arial"/>
          <w:sz w:val="22"/>
          <w:szCs w:val="22"/>
        </w:rPr>
        <w:t>πρέπει να ολοκληρωθούν από τις αρμόδιες υπηρεσίες μέσα σε χρονικό διάστημα 50 ημερών</w:t>
      </w:r>
      <w:r>
        <w:rPr>
          <w:rStyle w:val="FootnoteReference"/>
          <w:rFonts w:ascii="Arial" w:hAnsi="Arial" w:cs="Arial"/>
          <w:sz w:val="22"/>
          <w:szCs w:val="22"/>
        </w:rPr>
        <w:footnoteReference w:id="108"/>
      </w:r>
      <w:r>
        <w:rPr>
          <w:rFonts w:ascii="Arial" w:hAnsi="Arial" w:cs="Arial"/>
          <w:sz w:val="22"/>
          <w:szCs w:val="22"/>
        </w:rPr>
        <w:t xml:space="preserve">. </w:t>
      </w:r>
    </w:p>
    <w:p w14:paraId="76E3C931" w14:textId="77777777" w:rsidR="006F247C" w:rsidRDefault="006F247C" w:rsidP="006F247C">
      <w:pPr>
        <w:spacing w:line="360" w:lineRule="auto"/>
        <w:ind w:firstLine="720"/>
        <w:rPr>
          <w:rFonts w:ascii="Arial" w:hAnsi="Arial" w:cs="Arial"/>
          <w:sz w:val="22"/>
          <w:szCs w:val="22"/>
        </w:rPr>
      </w:pPr>
      <w:r>
        <w:rPr>
          <w:rFonts w:ascii="Arial" w:hAnsi="Arial" w:cs="Arial"/>
          <w:sz w:val="22"/>
          <w:szCs w:val="22"/>
        </w:rPr>
        <w:t xml:space="preserve">Μεταξύ των ελέγχων που πρέπει να πραγματοποιηθούν είναι και ο υγειονομικός έλεγχος του καταστήματος από τα αρμόδια υγειονομικά όργανα, δηλαδή ο έλεγχος της τήρησης των όρων και προϋποθέσεων που τίθενται από τις ισχύουσες υγειονομικές διατάξεις προς διασφάλιση της δημόσιας υγείας. </w:t>
      </w:r>
    </w:p>
    <w:p w14:paraId="1BAA5F54" w14:textId="77777777" w:rsidR="006F247C" w:rsidRDefault="006F247C" w:rsidP="006F247C">
      <w:pPr>
        <w:spacing w:line="360" w:lineRule="auto"/>
        <w:ind w:firstLine="720"/>
        <w:rPr>
          <w:rFonts w:ascii="Arial" w:hAnsi="Arial" w:cs="Arial"/>
          <w:sz w:val="22"/>
          <w:szCs w:val="22"/>
        </w:rPr>
      </w:pPr>
      <w:r>
        <w:rPr>
          <w:rFonts w:ascii="Arial" w:hAnsi="Arial" w:cs="Arial"/>
          <w:sz w:val="22"/>
          <w:szCs w:val="22"/>
        </w:rPr>
        <w:t xml:space="preserve">Η διαδικασία του υγειονομικού ελέγχου περιγράφεται </w:t>
      </w:r>
      <w:r w:rsidRPr="00E11882">
        <w:rPr>
          <w:rFonts w:ascii="Arial" w:hAnsi="Arial" w:cs="Arial"/>
          <w:sz w:val="22"/>
          <w:szCs w:val="22"/>
        </w:rPr>
        <w:t xml:space="preserve">στα άρθρα 8 και 9 της </w:t>
      </w:r>
      <w:r w:rsidRPr="0027222B">
        <w:rPr>
          <w:rFonts w:ascii="Arial" w:hAnsi="Arial" w:cs="Arial"/>
          <w:sz w:val="22"/>
          <w:szCs w:val="22"/>
        </w:rPr>
        <w:t xml:space="preserve">βασικής Υγειονομικής Διάταξης </w:t>
      </w:r>
      <w:r w:rsidRPr="00A60E5C">
        <w:rPr>
          <w:rFonts w:ascii="Arial" w:hAnsi="Arial" w:cs="Arial"/>
          <w:sz w:val="22"/>
          <w:szCs w:val="22"/>
        </w:rPr>
        <w:t>Α1β/8577/1983</w:t>
      </w:r>
      <w:r>
        <w:rPr>
          <w:rFonts w:ascii="Arial" w:hAnsi="Arial" w:cs="Arial"/>
          <w:sz w:val="22"/>
          <w:szCs w:val="22"/>
        </w:rPr>
        <w:t xml:space="preserve">. Τα αρμόδια υγειονομικά όργανα, αφού παραλάβουν το φάκελο με την αίτηση του ενδιαφερόμενου και τα απαραίτητα δικαιολογητικά, </w:t>
      </w:r>
      <w:r w:rsidRPr="002253F7">
        <w:rPr>
          <w:rFonts w:ascii="Arial" w:hAnsi="Arial" w:cs="Arial"/>
          <w:sz w:val="22"/>
          <w:szCs w:val="22"/>
        </w:rPr>
        <w:t>εντός προθεσμίας δέκα (10) το πολύ ημερών</w:t>
      </w:r>
      <w:r>
        <w:rPr>
          <w:rStyle w:val="FootnoteReference"/>
          <w:rFonts w:ascii="Arial" w:hAnsi="Arial" w:cs="Arial"/>
          <w:sz w:val="22"/>
          <w:szCs w:val="22"/>
        </w:rPr>
        <w:footnoteReference w:id="109"/>
      </w:r>
      <w:r>
        <w:rPr>
          <w:rFonts w:ascii="Arial" w:hAnsi="Arial" w:cs="Arial"/>
          <w:sz w:val="22"/>
          <w:szCs w:val="22"/>
        </w:rPr>
        <w:t xml:space="preserve"> αναθέτουν </w:t>
      </w:r>
      <w:r w:rsidRPr="002253F7">
        <w:rPr>
          <w:rFonts w:ascii="Arial" w:hAnsi="Arial" w:cs="Arial"/>
          <w:sz w:val="22"/>
          <w:szCs w:val="22"/>
        </w:rPr>
        <w:t>στην αρμόδια Υγειονομική Επιτροπή ή, εν ελλείψει, στα αρμόδια Υγειονομικά Όργανα την άσκηση του απαραίτητου υγειονομικού ελέγχου των χώρων και της συγκροτήσεω</w:t>
      </w:r>
      <w:r>
        <w:rPr>
          <w:rFonts w:ascii="Arial" w:hAnsi="Arial" w:cs="Arial"/>
          <w:sz w:val="22"/>
          <w:szCs w:val="22"/>
        </w:rPr>
        <w:t>ς της υπό ίδρυση επιχείρησης</w:t>
      </w:r>
      <w:r>
        <w:rPr>
          <w:rStyle w:val="FootnoteReference"/>
          <w:rFonts w:ascii="Arial" w:hAnsi="Arial" w:cs="Arial"/>
          <w:sz w:val="22"/>
          <w:szCs w:val="22"/>
        </w:rPr>
        <w:footnoteReference w:id="110"/>
      </w:r>
      <w:r w:rsidRPr="002253F7">
        <w:rPr>
          <w:rFonts w:ascii="Arial" w:hAnsi="Arial" w:cs="Arial"/>
          <w:sz w:val="22"/>
          <w:szCs w:val="22"/>
        </w:rPr>
        <w:t>.</w:t>
      </w:r>
    </w:p>
    <w:p w14:paraId="7217DD2C" w14:textId="77777777" w:rsidR="006F247C" w:rsidRDefault="006F247C" w:rsidP="006F247C">
      <w:pPr>
        <w:pStyle w:val="Heading4"/>
        <w:spacing w:line="360" w:lineRule="auto"/>
        <w:rPr>
          <w:rFonts w:cs="Arial"/>
          <w:sz w:val="22"/>
          <w:szCs w:val="22"/>
        </w:rPr>
      </w:pPr>
      <w:bookmarkStart w:id="123" w:name="_Toc179684784"/>
      <w:r>
        <w:rPr>
          <w:rFonts w:cs="Arial"/>
          <w:sz w:val="22"/>
          <w:szCs w:val="22"/>
        </w:rPr>
        <w:t xml:space="preserve">2. Όροι και προϋποθέσεις </w:t>
      </w:r>
      <w:proofErr w:type="spellStart"/>
      <w:r>
        <w:rPr>
          <w:rFonts w:cs="Arial"/>
          <w:sz w:val="22"/>
          <w:szCs w:val="22"/>
        </w:rPr>
        <w:t>καταλληλότητας</w:t>
      </w:r>
      <w:proofErr w:type="spellEnd"/>
      <w:r>
        <w:rPr>
          <w:rFonts w:cs="Arial"/>
          <w:sz w:val="22"/>
          <w:szCs w:val="22"/>
        </w:rPr>
        <w:t xml:space="preserve"> των καταστημάτων</w:t>
      </w:r>
      <w:bookmarkEnd w:id="123"/>
    </w:p>
    <w:p w14:paraId="188CE203" w14:textId="77777777" w:rsidR="006F247C" w:rsidRDefault="006F247C" w:rsidP="006F247C">
      <w:pPr>
        <w:spacing w:line="360" w:lineRule="auto"/>
        <w:ind w:firstLine="720"/>
        <w:rPr>
          <w:rFonts w:ascii="Arial" w:hAnsi="Arial" w:cs="Arial"/>
          <w:sz w:val="22"/>
          <w:szCs w:val="22"/>
        </w:rPr>
      </w:pPr>
      <w:r>
        <w:rPr>
          <w:rFonts w:ascii="Arial" w:hAnsi="Arial" w:cs="Arial"/>
          <w:sz w:val="22"/>
          <w:szCs w:val="22"/>
        </w:rPr>
        <w:t>Ο υγειονομικός έλεγχος συνίσταται στον έλεγχο της τήρησης των καθοριζόμενων</w:t>
      </w:r>
      <w:r w:rsidRPr="002253F7">
        <w:rPr>
          <w:rFonts w:ascii="Arial" w:hAnsi="Arial" w:cs="Arial"/>
          <w:sz w:val="22"/>
          <w:szCs w:val="22"/>
        </w:rPr>
        <w:t xml:space="preserve"> στο νόμο </w:t>
      </w:r>
      <w:r>
        <w:rPr>
          <w:rFonts w:ascii="Arial" w:hAnsi="Arial" w:cs="Arial"/>
          <w:sz w:val="22"/>
          <w:szCs w:val="22"/>
        </w:rPr>
        <w:t>γενικών και ειδικών όρων και προϋποθέσεων</w:t>
      </w:r>
      <w:r w:rsidRPr="002253F7">
        <w:rPr>
          <w:rFonts w:ascii="Arial" w:hAnsi="Arial" w:cs="Arial"/>
          <w:sz w:val="22"/>
          <w:szCs w:val="22"/>
        </w:rPr>
        <w:t xml:space="preserve"> προκειμένου να κριθούν </w:t>
      </w:r>
      <w:r>
        <w:rPr>
          <w:rFonts w:ascii="Arial" w:hAnsi="Arial" w:cs="Arial"/>
          <w:sz w:val="22"/>
          <w:szCs w:val="22"/>
        </w:rPr>
        <w:t xml:space="preserve">τα καταστήματα υγειονομικού ενδιαφέροντος </w:t>
      </w:r>
      <w:r w:rsidRPr="002253F7">
        <w:rPr>
          <w:rFonts w:ascii="Arial" w:hAnsi="Arial" w:cs="Arial"/>
          <w:sz w:val="22"/>
          <w:szCs w:val="22"/>
        </w:rPr>
        <w:t>κατάλληλα για ίδρυση και λειτουργία</w:t>
      </w:r>
      <w:r>
        <w:rPr>
          <w:rFonts w:ascii="Arial" w:hAnsi="Arial" w:cs="Arial"/>
          <w:sz w:val="22"/>
          <w:szCs w:val="22"/>
        </w:rPr>
        <w:t>.</w:t>
      </w:r>
      <w:r w:rsidRPr="007C1CA8">
        <w:rPr>
          <w:rFonts w:ascii="Arial" w:hAnsi="Arial" w:cs="Arial"/>
          <w:sz w:val="22"/>
          <w:szCs w:val="22"/>
        </w:rPr>
        <w:t xml:space="preserve"> </w:t>
      </w:r>
      <w:r>
        <w:rPr>
          <w:rFonts w:ascii="Arial" w:hAnsi="Arial" w:cs="Arial"/>
          <w:sz w:val="22"/>
          <w:szCs w:val="22"/>
        </w:rPr>
        <w:t>Η τήρηση των υγειονομικών όρων είναι απαραίτητη για την ορθή και χωρίς επιβλαβείς συνέπειες για την ανθρώπινη υγεία λειτουργία των καταστημάτων υγειονομικού ενδιαφέροντος.</w:t>
      </w:r>
    </w:p>
    <w:p w14:paraId="6FC75ED6" w14:textId="77777777" w:rsidR="006F247C" w:rsidRDefault="006F247C" w:rsidP="006F247C">
      <w:pPr>
        <w:spacing w:line="360" w:lineRule="auto"/>
        <w:ind w:firstLine="720"/>
        <w:rPr>
          <w:rFonts w:ascii="Arial" w:hAnsi="Arial" w:cs="Arial"/>
          <w:sz w:val="22"/>
          <w:szCs w:val="22"/>
        </w:rPr>
      </w:pPr>
      <w:r w:rsidRPr="002253F7">
        <w:rPr>
          <w:rFonts w:ascii="Arial" w:hAnsi="Arial" w:cs="Arial"/>
          <w:sz w:val="22"/>
          <w:szCs w:val="22"/>
        </w:rPr>
        <w:t xml:space="preserve">Οι </w:t>
      </w:r>
      <w:r>
        <w:rPr>
          <w:rFonts w:ascii="Arial" w:hAnsi="Arial" w:cs="Arial"/>
          <w:sz w:val="22"/>
          <w:szCs w:val="22"/>
        </w:rPr>
        <w:t xml:space="preserve">γενικοί </w:t>
      </w:r>
      <w:r w:rsidRPr="002253F7">
        <w:rPr>
          <w:rFonts w:ascii="Arial" w:hAnsi="Arial" w:cs="Arial"/>
          <w:sz w:val="22"/>
          <w:szCs w:val="22"/>
        </w:rPr>
        <w:t>όροι και προϋποθέσεις</w:t>
      </w:r>
      <w:r>
        <w:rPr>
          <w:rFonts w:ascii="Arial" w:hAnsi="Arial" w:cs="Arial"/>
          <w:sz w:val="22"/>
          <w:szCs w:val="22"/>
        </w:rPr>
        <w:t xml:space="preserve">, όπως καθορίζονται λεπτομερώς στη βασική Υγειονομική Διάταξη (άρθρα 15 – 36) αφορούν: </w:t>
      </w:r>
    </w:p>
    <w:p w14:paraId="4E8E1819"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sidRPr="002253F7">
        <w:rPr>
          <w:rFonts w:ascii="Arial" w:hAnsi="Arial" w:cs="Arial"/>
          <w:sz w:val="22"/>
          <w:szCs w:val="22"/>
        </w:rPr>
        <w:t>τον τρ</w:t>
      </w:r>
      <w:r>
        <w:rPr>
          <w:rFonts w:ascii="Arial" w:hAnsi="Arial" w:cs="Arial"/>
          <w:sz w:val="22"/>
          <w:szCs w:val="22"/>
        </w:rPr>
        <w:t xml:space="preserve">όπο κατασκευής του οικήματος, </w:t>
      </w:r>
    </w:p>
    <w:p w14:paraId="3C3F67B3"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lastRenderedPageBreak/>
        <w:t xml:space="preserve">το εμβαδόν, το οποίο πρέπει να </w:t>
      </w:r>
      <w:r w:rsidRPr="002253F7">
        <w:rPr>
          <w:rFonts w:ascii="Arial" w:hAnsi="Arial" w:cs="Arial"/>
          <w:sz w:val="22"/>
          <w:szCs w:val="22"/>
        </w:rPr>
        <w:t>είναι ανάλογο προς το είδος και τον κύκλο εργασιών</w:t>
      </w:r>
      <w:r>
        <w:rPr>
          <w:rFonts w:ascii="Arial" w:hAnsi="Arial" w:cs="Arial"/>
          <w:sz w:val="22"/>
          <w:szCs w:val="22"/>
        </w:rPr>
        <w:t xml:space="preserve"> του καταστήματος</w:t>
      </w:r>
      <w:r w:rsidRPr="002253F7">
        <w:rPr>
          <w:rFonts w:ascii="Arial" w:hAnsi="Arial" w:cs="Arial"/>
          <w:sz w:val="22"/>
          <w:szCs w:val="22"/>
        </w:rPr>
        <w:t>, ώστε να αποκλείεται η συμφόρηση των εμπορευμ</w:t>
      </w:r>
      <w:r>
        <w:rPr>
          <w:rFonts w:ascii="Arial" w:hAnsi="Arial" w:cs="Arial"/>
          <w:sz w:val="22"/>
          <w:szCs w:val="22"/>
        </w:rPr>
        <w:t>άτων και των επίπλων στο</w:t>
      </w:r>
      <w:r w:rsidRPr="002253F7">
        <w:rPr>
          <w:rFonts w:ascii="Arial" w:hAnsi="Arial" w:cs="Arial"/>
          <w:sz w:val="22"/>
          <w:szCs w:val="22"/>
        </w:rPr>
        <w:t xml:space="preserve"> χώρο, για να γίνεται εύκολα ο καθαρισμός του και να εξασφαλίζεται η άνετη κυκλοφορία των πελατών και του προσωπικού</w:t>
      </w:r>
      <w:r>
        <w:rPr>
          <w:rFonts w:ascii="Arial" w:hAnsi="Arial" w:cs="Arial"/>
          <w:sz w:val="22"/>
          <w:szCs w:val="22"/>
        </w:rPr>
        <w:t xml:space="preserve">, </w:t>
      </w:r>
    </w:p>
    <w:p w14:paraId="677A1817"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το ύψος, το οποίο καθορίζεται από τις διατάξεις του Γενικού Οικοδομικού Κανονισμού, </w:t>
      </w:r>
    </w:p>
    <w:p w14:paraId="51FB10EE"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τις επιφάνειες των τοίχων, </w:t>
      </w:r>
    </w:p>
    <w:p w14:paraId="27C56DDA"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τον τρόπο κατασκευής της οροφής και των δαπέδων, </w:t>
      </w:r>
    </w:p>
    <w:p w14:paraId="5C14138B"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τα μέσα αερισμού, </w:t>
      </w:r>
    </w:p>
    <w:p w14:paraId="093EA30D"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το φωτισμό, </w:t>
      </w:r>
    </w:p>
    <w:p w14:paraId="4301DE3F"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την ύδρευση και αποχέτευση, </w:t>
      </w:r>
    </w:p>
    <w:p w14:paraId="39B7FD64"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την ύπαρξη ανάλογου αριθμού αποχωρητηρίων </w:t>
      </w:r>
      <w:r w:rsidRPr="002253F7">
        <w:rPr>
          <w:rFonts w:ascii="Arial" w:hAnsi="Arial" w:cs="Arial"/>
          <w:sz w:val="22"/>
          <w:szCs w:val="22"/>
        </w:rPr>
        <w:t>για την εξυπηρέτηση του προσωπικού και των πελατών</w:t>
      </w:r>
      <w:r>
        <w:rPr>
          <w:rFonts w:ascii="Arial" w:hAnsi="Arial" w:cs="Arial"/>
          <w:sz w:val="22"/>
          <w:szCs w:val="22"/>
        </w:rPr>
        <w:t xml:space="preserve"> και τον τρόπο κατασκευής τους, </w:t>
      </w:r>
    </w:p>
    <w:p w14:paraId="6280AB62"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τον ιδιαίτερο χώρο</w:t>
      </w:r>
      <w:r w:rsidRPr="00F332F9">
        <w:rPr>
          <w:rFonts w:ascii="Arial" w:hAnsi="Arial" w:cs="Arial"/>
          <w:sz w:val="22"/>
          <w:szCs w:val="22"/>
        </w:rPr>
        <w:t xml:space="preserve"> </w:t>
      </w:r>
      <w:r>
        <w:rPr>
          <w:rFonts w:ascii="Arial" w:hAnsi="Arial" w:cs="Arial"/>
          <w:sz w:val="22"/>
          <w:szCs w:val="22"/>
        </w:rPr>
        <w:t>πλύσης σκευών, καθώς και τον τρόπο</w:t>
      </w:r>
      <w:r w:rsidRPr="00162A9C">
        <w:rPr>
          <w:rFonts w:ascii="Arial" w:hAnsi="Arial" w:cs="Arial"/>
          <w:sz w:val="22"/>
          <w:szCs w:val="22"/>
        </w:rPr>
        <w:t xml:space="preserve"> </w:t>
      </w:r>
      <w:r>
        <w:rPr>
          <w:rFonts w:ascii="Arial" w:hAnsi="Arial" w:cs="Arial"/>
          <w:sz w:val="22"/>
          <w:szCs w:val="22"/>
        </w:rPr>
        <w:t xml:space="preserve">πλύσης τους, </w:t>
      </w:r>
    </w:p>
    <w:p w14:paraId="7D3BC86E"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τον τρόπο απαγωγής καπνών, αερίων καύσεως κλπ., </w:t>
      </w:r>
    </w:p>
    <w:p w14:paraId="7985317F"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την υποχρέωση ύπαρξης αποθήκης</w:t>
      </w:r>
      <w:r w:rsidRPr="00162A9C">
        <w:rPr>
          <w:rFonts w:ascii="Arial" w:hAnsi="Arial" w:cs="Arial"/>
          <w:sz w:val="22"/>
          <w:szCs w:val="22"/>
        </w:rPr>
        <w:t xml:space="preserve"> </w:t>
      </w:r>
      <w:r>
        <w:rPr>
          <w:rFonts w:ascii="Arial" w:hAnsi="Arial" w:cs="Arial"/>
          <w:sz w:val="22"/>
          <w:szCs w:val="22"/>
        </w:rPr>
        <w:t>ανάλογης</w:t>
      </w:r>
      <w:r w:rsidRPr="002253F7">
        <w:rPr>
          <w:rFonts w:ascii="Arial" w:hAnsi="Arial" w:cs="Arial"/>
          <w:sz w:val="22"/>
          <w:szCs w:val="22"/>
        </w:rPr>
        <w:t xml:space="preserve"> με το μέγεθος και το είδος, προοριζόμενη για τη φύλαξη αποκλειστικά τροφίμων ή ποτών</w:t>
      </w:r>
      <w:r>
        <w:rPr>
          <w:rFonts w:ascii="Arial" w:hAnsi="Arial" w:cs="Arial"/>
          <w:sz w:val="22"/>
          <w:szCs w:val="22"/>
        </w:rPr>
        <w:t xml:space="preserve">, </w:t>
      </w:r>
    </w:p>
    <w:p w14:paraId="05C8D9FD"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τον τρόπο συντήρησης των </w:t>
      </w:r>
      <w:proofErr w:type="spellStart"/>
      <w:r>
        <w:rPr>
          <w:rFonts w:ascii="Arial" w:hAnsi="Arial" w:cs="Arial"/>
          <w:sz w:val="22"/>
          <w:szCs w:val="22"/>
        </w:rPr>
        <w:t>ευαλλοίω</w:t>
      </w:r>
      <w:r w:rsidRPr="002253F7">
        <w:rPr>
          <w:rFonts w:ascii="Arial" w:hAnsi="Arial" w:cs="Arial"/>
          <w:sz w:val="22"/>
          <w:szCs w:val="22"/>
        </w:rPr>
        <w:t>των</w:t>
      </w:r>
      <w:proofErr w:type="spellEnd"/>
      <w:r w:rsidRPr="002253F7">
        <w:rPr>
          <w:rFonts w:ascii="Arial" w:hAnsi="Arial" w:cs="Arial"/>
          <w:sz w:val="22"/>
          <w:szCs w:val="22"/>
        </w:rPr>
        <w:t xml:space="preserve"> τροφίμων</w:t>
      </w:r>
      <w:r>
        <w:rPr>
          <w:rFonts w:ascii="Arial" w:hAnsi="Arial" w:cs="Arial"/>
          <w:sz w:val="22"/>
          <w:szCs w:val="22"/>
        </w:rPr>
        <w:t xml:space="preserve"> σε ηλεκτρικά ψυγεία, </w:t>
      </w:r>
    </w:p>
    <w:p w14:paraId="055F7457"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τα ιματιοφυλάκια και αποδυτήρια, </w:t>
      </w:r>
    </w:p>
    <w:p w14:paraId="39FECE46"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τα έπιπλα, </w:t>
      </w:r>
    </w:p>
    <w:p w14:paraId="7F3C34C2"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την καθαριότητα όλων των χώρων, αλλά και των επίπλων, σκευών, εργαλείων κλπ., </w:t>
      </w:r>
    </w:p>
    <w:p w14:paraId="43C0F4CE"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τον τρόπο προσωρινής φύλαξης και απομάκρυνσης των απορριμμάτων, </w:t>
      </w:r>
    </w:p>
    <w:p w14:paraId="5C7C6644"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την απαγόρευση διατήρησης ή εισόδου κατοικίδιων ζώων, </w:t>
      </w:r>
    </w:p>
    <w:p w14:paraId="2B6C19F8"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 xml:space="preserve">τα μέτρα για την </w:t>
      </w:r>
      <w:proofErr w:type="spellStart"/>
      <w:r>
        <w:rPr>
          <w:rFonts w:ascii="Arial" w:hAnsi="Arial" w:cs="Arial"/>
          <w:sz w:val="22"/>
          <w:szCs w:val="22"/>
        </w:rPr>
        <w:t>εντομοκτονία</w:t>
      </w:r>
      <w:proofErr w:type="spellEnd"/>
      <w:r>
        <w:rPr>
          <w:rFonts w:ascii="Arial" w:hAnsi="Arial" w:cs="Arial"/>
          <w:sz w:val="22"/>
          <w:szCs w:val="22"/>
        </w:rPr>
        <w:t xml:space="preserve"> και μυοκτονία, </w:t>
      </w:r>
    </w:p>
    <w:p w14:paraId="6D2CFBB5" w14:textId="77777777" w:rsidR="006F247C" w:rsidRDefault="006F247C" w:rsidP="006F247C">
      <w:pPr>
        <w:numPr>
          <w:ilvl w:val="0"/>
          <w:numId w:val="8"/>
        </w:numPr>
        <w:tabs>
          <w:tab w:val="clear" w:pos="1440"/>
        </w:tabs>
        <w:spacing w:line="360" w:lineRule="auto"/>
        <w:ind w:left="540"/>
        <w:rPr>
          <w:rFonts w:ascii="Arial" w:hAnsi="Arial" w:cs="Arial"/>
          <w:sz w:val="22"/>
          <w:szCs w:val="22"/>
        </w:rPr>
      </w:pPr>
      <w:r>
        <w:rPr>
          <w:rFonts w:ascii="Arial" w:hAnsi="Arial" w:cs="Arial"/>
          <w:sz w:val="22"/>
          <w:szCs w:val="22"/>
        </w:rPr>
        <w:t>την εμφάνιση, καθαριότητα και υγεία του προσωπικού</w:t>
      </w:r>
      <w:r>
        <w:rPr>
          <w:rStyle w:val="FootnoteReference"/>
          <w:rFonts w:ascii="Arial" w:hAnsi="Arial" w:cs="Arial"/>
          <w:sz w:val="22"/>
          <w:szCs w:val="22"/>
        </w:rPr>
        <w:footnoteReference w:id="111"/>
      </w:r>
      <w:r>
        <w:rPr>
          <w:rFonts w:ascii="Arial" w:hAnsi="Arial" w:cs="Arial"/>
          <w:sz w:val="22"/>
          <w:szCs w:val="22"/>
        </w:rPr>
        <w:t>.</w:t>
      </w:r>
    </w:p>
    <w:p w14:paraId="71C14CEE" w14:textId="77777777" w:rsidR="006F247C" w:rsidRDefault="006F247C" w:rsidP="006F247C">
      <w:pPr>
        <w:spacing w:line="360" w:lineRule="auto"/>
        <w:ind w:firstLine="720"/>
        <w:rPr>
          <w:rFonts w:ascii="Arial" w:hAnsi="Arial" w:cs="Arial"/>
          <w:sz w:val="22"/>
          <w:szCs w:val="22"/>
        </w:rPr>
      </w:pPr>
      <w:r>
        <w:rPr>
          <w:rFonts w:ascii="Arial" w:hAnsi="Arial" w:cs="Arial"/>
          <w:sz w:val="22"/>
          <w:szCs w:val="22"/>
        </w:rPr>
        <w:t>Πέραν των γενικών όρων ίδρυσης και λειτουργίας</w:t>
      </w:r>
      <w:r w:rsidRPr="00A73467">
        <w:rPr>
          <w:rFonts w:ascii="Arial" w:hAnsi="Arial" w:cs="Arial"/>
          <w:sz w:val="22"/>
          <w:szCs w:val="22"/>
        </w:rPr>
        <w:t xml:space="preserve"> </w:t>
      </w:r>
      <w:r>
        <w:rPr>
          <w:rFonts w:ascii="Arial" w:hAnsi="Arial" w:cs="Arial"/>
          <w:sz w:val="22"/>
          <w:szCs w:val="22"/>
        </w:rPr>
        <w:t>προβλέπονται λεπτομερώς στη βασική υγειονομική διάταξη και ειδικοί όροι ανάλογα με τον τύπο του καταστήματος, τα τρόφιμα ή/και ποτά που προσφέρονται στους πελάτες. Οι ειδικοί όροι καθορίζουν ειδικότερα ζητήματα προς αντιμετώπιση των ιδιαιτεροτήτων του κάθε τύπου/είδους καταστήματος.</w:t>
      </w:r>
    </w:p>
    <w:p w14:paraId="1FB1422B" w14:textId="77777777" w:rsidR="006F247C" w:rsidRPr="007664D3" w:rsidRDefault="006F247C" w:rsidP="006F247C">
      <w:pPr>
        <w:pStyle w:val="Heading4"/>
        <w:spacing w:line="360" w:lineRule="auto"/>
        <w:rPr>
          <w:bCs/>
          <w:sz w:val="22"/>
        </w:rPr>
      </w:pPr>
      <w:bookmarkStart w:id="124" w:name="_Toc179684785"/>
      <w:r>
        <w:rPr>
          <w:bCs/>
          <w:sz w:val="22"/>
        </w:rPr>
        <w:lastRenderedPageBreak/>
        <w:t>3. Γνωμοδότηση υγειονομικών οργάνων</w:t>
      </w:r>
      <w:bookmarkEnd w:id="124"/>
    </w:p>
    <w:p w14:paraId="6E444143" w14:textId="77777777" w:rsidR="006F247C" w:rsidRDefault="006F247C" w:rsidP="006F247C">
      <w:pPr>
        <w:spacing w:line="360" w:lineRule="auto"/>
        <w:ind w:firstLine="720"/>
        <w:rPr>
          <w:rFonts w:ascii="Arial" w:hAnsi="Arial" w:cs="Arial"/>
          <w:sz w:val="22"/>
          <w:szCs w:val="22"/>
        </w:rPr>
      </w:pPr>
      <w:r>
        <w:rPr>
          <w:rFonts w:ascii="Arial" w:hAnsi="Arial" w:cs="Arial"/>
          <w:sz w:val="22"/>
          <w:szCs w:val="22"/>
        </w:rPr>
        <w:t xml:space="preserve">Τα αρμόδια υγειονομικά όργανα ελέγχουν, αν πληρούνται </w:t>
      </w:r>
      <w:r w:rsidRPr="002253F7">
        <w:rPr>
          <w:rFonts w:ascii="Arial" w:hAnsi="Arial" w:cs="Arial"/>
          <w:sz w:val="22"/>
          <w:szCs w:val="22"/>
        </w:rPr>
        <w:t xml:space="preserve">σύμφωνα με τα οριζόμενα στις </w:t>
      </w:r>
      <w:r>
        <w:rPr>
          <w:rFonts w:ascii="Arial" w:hAnsi="Arial" w:cs="Arial"/>
          <w:sz w:val="22"/>
          <w:szCs w:val="22"/>
        </w:rPr>
        <w:t xml:space="preserve">ισχύουσες </w:t>
      </w:r>
      <w:r w:rsidRPr="002253F7">
        <w:rPr>
          <w:rFonts w:ascii="Arial" w:hAnsi="Arial" w:cs="Arial"/>
          <w:sz w:val="22"/>
          <w:szCs w:val="22"/>
        </w:rPr>
        <w:t>διατάξεις</w:t>
      </w:r>
      <w:r>
        <w:rPr>
          <w:rFonts w:ascii="Arial" w:hAnsi="Arial" w:cs="Arial"/>
          <w:sz w:val="22"/>
          <w:szCs w:val="22"/>
        </w:rPr>
        <w:t xml:space="preserve"> οι προαναφερθείσες </w:t>
      </w:r>
      <w:r w:rsidRPr="002253F7">
        <w:rPr>
          <w:rFonts w:ascii="Arial" w:hAnsi="Arial" w:cs="Arial"/>
          <w:sz w:val="22"/>
          <w:szCs w:val="22"/>
        </w:rPr>
        <w:t>υγειονομικές</w:t>
      </w:r>
      <w:r>
        <w:rPr>
          <w:rFonts w:ascii="Arial" w:hAnsi="Arial" w:cs="Arial"/>
          <w:sz w:val="22"/>
          <w:szCs w:val="22"/>
        </w:rPr>
        <w:t xml:space="preserve"> προϋποθέσεις και γνωμοδοτούν ως προς την </w:t>
      </w:r>
      <w:proofErr w:type="spellStart"/>
      <w:r>
        <w:rPr>
          <w:rFonts w:ascii="Arial" w:hAnsi="Arial" w:cs="Arial"/>
          <w:sz w:val="22"/>
          <w:szCs w:val="22"/>
        </w:rPr>
        <w:t>καταλληλότητα</w:t>
      </w:r>
      <w:proofErr w:type="spellEnd"/>
      <w:r>
        <w:rPr>
          <w:rFonts w:ascii="Arial" w:hAnsi="Arial" w:cs="Arial"/>
          <w:sz w:val="22"/>
          <w:szCs w:val="22"/>
        </w:rPr>
        <w:t xml:space="preserve"> ή μη των χώρων, τη συγκρότηση και τον εξοπλισμό της νεοϊδρυόμενης επιχείρησης</w:t>
      </w:r>
      <w:r w:rsidRPr="002253F7">
        <w:rPr>
          <w:rFonts w:ascii="Arial" w:hAnsi="Arial" w:cs="Arial"/>
          <w:sz w:val="22"/>
          <w:szCs w:val="22"/>
        </w:rPr>
        <w:t>.</w:t>
      </w:r>
      <w:r>
        <w:rPr>
          <w:rFonts w:ascii="Arial" w:hAnsi="Arial" w:cs="Arial"/>
          <w:sz w:val="22"/>
          <w:szCs w:val="22"/>
        </w:rPr>
        <w:t xml:space="preserve"> Αναλόγως το </w:t>
      </w:r>
      <w:r w:rsidRPr="002253F7">
        <w:rPr>
          <w:rFonts w:ascii="Arial" w:hAnsi="Arial" w:cs="Arial"/>
          <w:sz w:val="22"/>
          <w:szCs w:val="22"/>
        </w:rPr>
        <w:t xml:space="preserve">κατάστημα ή εργαστήριο ή εργοστάσιο </w:t>
      </w:r>
      <w:r>
        <w:rPr>
          <w:rFonts w:ascii="Arial" w:hAnsi="Arial" w:cs="Arial"/>
          <w:sz w:val="22"/>
          <w:szCs w:val="22"/>
        </w:rPr>
        <w:t xml:space="preserve">υγειονομικού ενδιαφέροντος </w:t>
      </w:r>
      <w:r w:rsidRPr="002253F7">
        <w:rPr>
          <w:rFonts w:ascii="Arial" w:hAnsi="Arial" w:cs="Arial"/>
          <w:sz w:val="22"/>
          <w:szCs w:val="22"/>
        </w:rPr>
        <w:t xml:space="preserve">μπορεί να κριθεί </w:t>
      </w:r>
      <w:r>
        <w:rPr>
          <w:rFonts w:ascii="Arial" w:hAnsi="Arial" w:cs="Arial"/>
          <w:sz w:val="22"/>
          <w:szCs w:val="22"/>
        </w:rPr>
        <w:t>κατά τον υγειονομικό έλεγχο ως εξής:</w:t>
      </w:r>
    </w:p>
    <w:p w14:paraId="4B8898C8" w14:textId="77777777" w:rsidR="006F247C" w:rsidRPr="002253F7" w:rsidRDefault="006F247C" w:rsidP="006F247C">
      <w:pPr>
        <w:spacing w:line="360" w:lineRule="auto"/>
        <w:rPr>
          <w:rFonts w:ascii="Arial" w:hAnsi="Arial" w:cs="Arial"/>
          <w:sz w:val="22"/>
          <w:szCs w:val="22"/>
        </w:rPr>
      </w:pPr>
      <w:r w:rsidRPr="002253F7">
        <w:rPr>
          <w:rFonts w:ascii="Arial" w:hAnsi="Arial" w:cs="Arial"/>
          <w:sz w:val="22"/>
          <w:szCs w:val="22"/>
        </w:rPr>
        <w:t xml:space="preserve">α) </w:t>
      </w:r>
      <w:r w:rsidRPr="009D2D10">
        <w:rPr>
          <w:rFonts w:ascii="Arial" w:hAnsi="Arial" w:cs="Arial"/>
          <w:b/>
          <w:sz w:val="22"/>
          <w:szCs w:val="22"/>
        </w:rPr>
        <w:t>κατάλληλο</w:t>
      </w:r>
      <w:r w:rsidRPr="002253F7">
        <w:rPr>
          <w:rFonts w:ascii="Arial" w:hAnsi="Arial" w:cs="Arial"/>
          <w:sz w:val="22"/>
          <w:szCs w:val="22"/>
        </w:rPr>
        <w:t xml:space="preserve"> για την απόκτηση της άδειας</w:t>
      </w:r>
      <w:r>
        <w:rPr>
          <w:rFonts w:ascii="Arial" w:hAnsi="Arial" w:cs="Arial"/>
          <w:sz w:val="22"/>
          <w:szCs w:val="22"/>
        </w:rPr>
        <w:t>, όταν πληρούνται οι όροι και οι προϋποθέσεις των υγειονομικών διατάξεων.</w:t>
      </w:r>
    </w:p>
    <w:p w14:paraId="525A0ACB" w14:textId="77777777" w:rsidR="006F247C" w:rsidRPr="009D2D10" w:rsidRDefault="006F247C" w:rsidP="006F247C">
      <w:pPr>
        <w:spacing w:line="360" w:lineRule="auto"/>
        <w:rPr>
          <w:rFonts w:ascii="Arial" w:hAnsi="Arial" w:cs="Arial"/>
          <w:sz w:val="22"/>
          <w:szCs w:val="22"/>
        </w:rPr>
      </w:pPr>
      <w:r>
        <w:rPr>
          <w:rFonts w:ascii="Arial" w:hAnsi="Arial" w:cs="Arial"/>
          <w:sz w:val="22"/>
          <w:szCs w:val="22"/>
        </w:rPr>
        <w:t>β</w:t>
      </w:r>
      <w:r w:rsidRPr="002253F7">
        <w:rPr>
          <w:rFonts w:ascii="Arial" w:hAnsi="Arial" w:cs="Arial"/>
          <w:sz w:val="22"/>
          <w:szCs w:val="22"/>
        </w:rPr>
        <w:t xml:space="preserve">) </w:t>
      </w:r>
      <w:r w:rsidRPr="009D2D10">
        <w:rPr>
          <w:rFonts w:ascii="Arial" w:hAnsi="Arial" w:cs="Arial"/>
          <w:b/>
          <w:sz w:val="22"/>
          <w:szCs w:val="22"/>
        </w:rPr>
        <w:t xml:space="preserve">με </w:t>
      </w:r>
      <w:r>
        <w:rPr>
          <w:rFonts w:ascii="Arial" w:hAnsi="Arial" w:cs="Arial"/>
          <w:b/>
          <w:sz w:val="22"/>
          <w:szCs w:val="22"/>
        </w:rPr>
        <w:t xml:space="preserve">επουσιώδεις </w:t>
      </w:r>
      <w:r w:rsidRPr="009D2D10">
        <w:rPr>
          <w:rFonts w:ascii="Arial" w:hAnsi="Arial" w:cs="Arial"/>
          <w:b/>
          <w:sz w:val="22"/>
          <w:szCs w:val="22"/>
        </w:rPr>
        <w:t>ελλείψεις</w:t>
      </w:r>
      <w:r>
        <w:rPr>
          <w:rStyle w:val="FootnoteReference"/>
          <w:rFonts w:ascii="Arial" w:hAnsi="Arial" w:cs="Arial"/>
          <w:b/>
          <w:sz w:val="22"/>
          <w:szCs w:val="22"/>
        </w:rPr>
        <w:footnoteReference w:id="112"/>
      </w:r>
      <w:r>
        <w:rPr>
          <w:rFonts w:ascii="Arial" w:hAnsi="Arial" w:cs="Arial"/>
          <w:b/>
          <w:sz w:val="22"/>
          <w:szCs w:val="22"/>
        </w:rPr>
        <w:t>.</w:t>
      </w:r>
      <w:r>
        <w:rPr>
          <w:rFonts w:ascii="Arial" w:hAnsi="Arial" w:cs="Arial"/>
          <w:sz w:val="22"/>
          <w:szCs w:val="22"/>
        </w:rPr>
        <w:t xml:space="preserve"> Η διαπίστωση κατά τον υγειονομικό έλεγχο ελλείψεων, οι οποίες δεν είναι ουσιώδεις και συνεπώς μπορούν να συμπληρωθούν σε μικρό χρονικό διάστημα, έχει ως αποτέλεσμα τον καθορισμό από τα υγειονομικά όργανα εύλογης προθεσμίας, μετά από αίτησή του ενδιαφερόμενου, προκειμένου αυτός να συμπληρώσει τις ελλείψεις. Ο</w:t>
      </w:r>
      <w:r w:rsidRPr="002253F7">
        <w:rPr>
          <w:rFonts w:ascii="Arial" w:hAnsi="Arial" w:cs="Arial"/>
          <w:sz w:val="22"/>
          <w:szCs w:val="22"/>
        </w:rPr>
        <w:t xml:space="preserve">ι αναγκαίες συμπληρώσεις ή βελτιώσεις, που πρέπει να </w:t>
      </w:r>
      <w:r>
        <w:rPr>
          <w:rFonts w:ascii="Arial" w:hAnsi="Arial" w:cs="Arial"/>
          <w:sz w:val="22"/>
          <w:szCs w:val="22"/>
        </w:rPr>
        <w:t xml:space="preserve">πραγματοποιηθούν, προκειμένου </w:t>
      </w:r>
      <w:r w:rsidRPr="002253F7">
        <w:rPr>
          <w:rFonts w:ascii="Arial" w:hAnsi="Arial" w:cs="Arial"/>
          <w:sz w:val="22"/>
          <w:szCs w:val="22"/>
        </w:rPr>
        <w:t xml:space="preserve">να χορηγηθεί η </w:t>
      </w:r>
      <w:r>
        <w:rPr>
          <w:rFonts w:ascii="Arial" w:hAnsi="Arial" w:cs="Arial"/>
          <w:sz w:val="22"/>
          <w:szCs w:val="22"/>
        </w:rPr>
        <w:t xml:space="preserve">αιτούμενη </w:t>
      </w:r>
      <w:r w:rsidRPr="002253F7">
        <w:rPr>
          <w:rFonts w:ascii="Arial" w:hAnsi="Arial" w:cs="Arial"/>
          <w:sz w:val="22"/>
          <w:szCs w:val="22"/>
        </w:rPr>
        <w:t>άδεια</w:t>
      </w:r>
      <w:r w:rsidRPr="007C1CA8">
        <w:rPr>
          <w:rFonts w:ascii="Arial" w:hAnsi="Arial" w:cs="Arial"/>
          <w:sz w:val="22"/>
          <w:szCs w:val="22"/>
        </w:rPr>
        <w:t xml:space="preserve"> </w:t>
      </w:r>
      <w:r>
        <w:rPr>
          <w:rFonts w:ascii="Arial" w:hAnsi="Arial" w:cs="Arial"/>
          <w:sz w:val="22"/>
          <w:szCs w:val="22"/>
        </w:rPr>
        <w:t>καταγράφονται στη γνωμοδότηση</w:t>
      </w:r>
      <w:r w:rsidRPr="002253F7">
        <w:rPr>
          <w:rFonts w:ascii="Arial" w:hAnsi="Arial" w:cs="Arial"/>
          <w:sz w:val="22"/>
          <w:szCs w:val="22"/>
        </w:rPr>
        <w:t>.</w:t>
      </w:r>
      <w:r>
        <w:rPr>
          <w:rFonts w:ascii="Arial" w:hAnsi="Arial" w:cs="Arial"/>
          <w:sz w:val="22"/>
          <w:szCs w:val="22"/>
        </w:rPr>
        <w:t xml:space="preserve"> Η προθεσμία για συμπλήρωση των </w:t>
      </w:r>
      <w:proofErr w:type="spellStart"/>
      <w:r>
        <w:rPr>
          <w:rFonts w:ascii="Arial" w:hAnsi="Arial" w:cs="Arial"/>
          <w:sz w:val="22"/>
          <w:szCs w:val="22"/>
        </w:rPr>
        <w:t>μικροελλείψεων</w:t>
      </w:r>
      <w:proofErr w:type="spellEnd"/>
      <w:r>
        <w:rPr>
          <w:rFonts w:ascii="Arial" w:hAnsi="Arial" w:cs="Arial"/>
          <w:sz w:val="22"/>
          <w:szCs w:val="22"/>
        </w:rPr>
        <w:t xml:space="preserve"> δεν μπορεί να ξεπερνά τις 10 ημέρες. Μετά τη λήξη της προθεσμίας αυτής και τη συμπλήρωση των ελλείψεων από τον ενδιαφερόμενο, διενεργείται εκ νέου ο υγειονομικός έλεγχος.</w:t>
      </w:r>
    </w:p>
    <w:p w14:paraId="635CFB4A" w14:textId="77777777" w:rsidR="006F247C" w:rsidRPr="002253F7" w:rsidRDefault="006F247C" w:rsidP="006F247C">
      <w:pPr>
        <w:spacing w:line="360" w:lineRule="auto"/>
        <w:rPr>
          <w:rFonts w:ascii="Arial" w:hAnsi="Arial" w:cs="Arial"/>
          <w:sz w:val="22"/>
          <w:szCs w:val="22"/>
        </w:rPr>
      </w:pPr>
      <w:r>
        <w:rPr>
          <w:rFonts w:ascii="Arial" w:hAnsi="Arial" w:cs="Arial"/>
          <w:sz w:val="22"/>
          <w:szCs w:val="22"/>
        </w:rPr>
        <w:t>γ</w:t>
      </w:r>
      <w:r w:rsidRPr="002253F7">
        <w:rPr>
          <w:rFonts w:ascii="Arial" w:hAnsi="Arial" w:cs="Arial"/>
          <w:sz w:val="22"/>
          <w:szCs w:val="22"/>
        </w:rPr>
        <w:t xml:space="preserve">) </w:t>
      </w:r>
      <w:r w:rsidRPr="009D2D10">
        <w:rPr>
          <w:rFonts w:ascii="Arial" w:hAnsi="Arial" w:cs="Arial"/>
          <w:b/>
          <w:sz w:val="22"/>
          <w:szCs w:val="22"/>
        </w:rPr>
        <w:t>ακατάλληλο</w:t>
      </w:r>
      <w:r w:rsidRPr="002253F7">
        <w:rPr>
          <w:rFonts w:ascii="Arial" w:hAnsi="Arial" w:cs="Arial"/>
          <w:sz w:val="22"/>
          <w:szCs w:val="22"/>
        </w:rPr>
        <w:t xml:space="preserve"> για την απόκτηση της αιτούμενης άδειας</w:t>
      </w:r>
      <w:r>
        <w:rPr>
          <w:rFonts w:ascii="Arial" w:hAnsi="Arial" w:cs="Arial"/>
          <w:sz w:val="22"/>
          <w:szCs w:val="22"/>
        </w:rPr>
        <w:t xml:space="preserve">, γιατί το κατάστημα δεν παρουσιάζει απλά </w:t>
      </w:r>
      <w:proofErr w:type="spellStart"/>
      <w:r>
        <w:rPr>
          <w:rFonts w:ascii="Arial" w:hAnsi="Arial" w:cs="Arial"/>
          <w:sz w:val="22"/>
          <w:szCs w:val="22"/>
        </w:rPr>
        <w:t>μικροελλείψεις</w:t>
      </w:r>
      <w:proofErr w:type="spellEnd"/>
      <w:r>
        <w:rPr>
          <w:rFonts w:ascii="Arial" w:hAnsi="Arial" w:cs="Arial"/>
          <w:sz w:val="22"/>
          <w:szCs w:val="22"/>
        </w:rPr>
        <w:t xml:space="preserve">, αλλά </w:t>
      </w:r>
      <w:r w:rsidRPr="002253F7">
        <w:rPr>
          <w:rFonts w:ascii="Arial" w:hAnsi="Arial" w:cs="Arial"/>
          <w:sz w:val="22"/>
          <w:szCs w:val="22"/>
        </w:rPr>
        <w:t>δεν πληροί ουσιώδεις υγειονομικούς όρους και προϋποθέσεις</w:t>
      </w:r>
      <w:r>
        <w:rPr>
          <w:rFonts w:ascii="Arial" w:hAnsi="Arial" w:cs="Arial"/>
          <w:sz w:val="22"/>
          <w:szCs w:val="22"/>
        </w:rPr>
        <w:t xml:space="preserve">. Οι ουσιώδεις ελλείψεις, δεν μπορούν να βελτιωθούν σε εύλογο χρονικό διάστημα και η ύπαρξή τους έχει ως συνέπεια την αδυναμία ίδρυσης και λειτουργίας του καταστήματος. Οι ουσιώδεις ελλείψεις καταγράφονται </w:t>
      </w:r>
      <w:r w:rsidRPr="002253F7">
        <w:rPr>
          <w:rFonts w:ascii="Arial" w:hAnsi="Arial" w:cs="Arial"/>
          <w:sz w:val="22"/>
          <w:szCs w:val="22"/>
        </w:rPr>
        <w:t>σαφώς και λεπτομερώς</w:t>
      </w:r>
      <w:r>
        <w:rPr>
          <w:rFonts w:ascii="Arial" w:hAnsi="Arial" w:cs="Arial"/>
          <w:sz w:val="22"/>
          <w:szCs w:val="22"/>
        </w:rPr>
        <w:t xml:space="preserve"> στη</w:t>
      </w:r>
      <w:r w:rsidRPr="002D59B5">
        <w:rPr>
          <w:rFonts w:ascii="Arial" w:hAnsi="Arial" w:cs="Arial"/>
          <w:sz w:val="22"/>
          <w:szCs w:val="22"/>
        </w:rPr>
        <w:t xml:space="preserve"> </w:t>
      </w:r>
      <w:r>
        <w:rPr>
          <w:rFonts w:ascii="Arial" w:hAnsi="Arial" w:cs="Arial"/>
          <w:sz w:val="22"/>
          <w:szCs w:val="22"/>
        </w:rPr>
        <w:t>γνωμοδότηση των αρμοδίων υγειονομικών οργάνων, η οποία πρέπει να είναι ειδικά αιτιολογημένη</w:t>
      </w:r>
      <w:r>
        <w:rPr>
          <w:rStyle w:val="FootnoteReference"/>
          <w:rFonts w:ascii="Arial" w:hAnsi="Arial" w:cs="Arial"/>
          <w:sz w:val="22"/>
          <w:szCs w:val="22"/>
        </w:rPr>
        <w:footnoteReference w:id="113"/>
      </w:r>
      <w:r>
        <w:rPr>
          <w:rFonts w:ascii="Arial" w:hAnsi="Arial" w:cs="Arial"/>
          <w:sz w:val="22"/>
          <w:szCs w:val="22"/>
        </w:rPr>
        <w:t>. Η αρνητική αυτή γνωμοδότηση επιδίδεται νόμιμα στον ενδιαφερόμενο προς γνώση του</w:t>
      </w:r>
      <w:r>
        <w:rPr>
          <w:rStyle w:val="FootnoteReference"/>
          <w:rFonts w:ascii="Arial" w:hAnsi="Arial" w:cs="Arial"/>
          <w:sz w:val="22"/>
          <w:szCs w:val="22"/>
        </w:rPr>
        <w:footnoteReference w:id="114"/>
      </w:r>
      <w:r>
        <w:rPr>
          <w:rFonts w:ascii="Arial" w:hAnsi="Arial" w:cs="Arial"/>
          <w:sz w:val="22"/>
          <w:szCs w:val="22"/>
        </w:rPr>
        <w:t>.</w:t>
      </w:r>
    </w:p>
    <w:p w14:paraId="01213528" w14:textId="77777777" w:rsidR="006F247C" w:rsidRDefault="006F247C" w:rsidP="006F247C">
      <w:pPr>
        <w:spacing w:line="360" w:lineRule="auto"/>
        <w:ind w:firstLine="720"/>
        <w:rPr>
          <w:rFonts w:ascii="Arial" w:hAnsi="Arial" w:cs="Arial"/>
          <w:sz w:val="22"/>
          <w:szCs w:val="22"/>
        </w:rPr>
      </w:pPr>
      <w:r>
        <w:rPr>
          <w:rFonts w:ascii="Arial" w:hAnsi="Arial" w:cs="Arial"/>
          <w:sz w:val="22"/>
          <w:szCs w:val="22"/>
        </w:rPr>
        <w:t xml:space="preserve">Μετά τη διενέργεια του απαραίτητου υγειονομικού ελέγχου στο υπό ίδρυση κατάστημα το γνωμοδοτικό υγειονομικό όργανο εκφέρει θετική ή αρνητική γνωμοδότηση για την </w:t>
      </w:r>
      <w:proofErr w:type="spellStart"/>
      <w:r>
        <w:rPr>
          <w:rFonts w:ascii="Arial" w:hAnsi="Arial" w:cs="Arial"/>
          <w:sz w:val="22"/>
          <w:szCs w:val="22"/>
        </w:rPr>
        <w:t>καταλληλότητα</w:t>
      </w:r>
      <w:proofErr w:type="spellEnd"/>
      <w:r>
        <w:rPr>
          <w:rFonts w:ascii="Arial" w:hAnsi="Arial" w:cs="Arial"/>
          <w:sz w:val="22"/>
          <w:szCs w:val="22"/>
        </w:rPr>
        <w:t xml:space="preserve"> ή μη των χώρων, τη συγκρότηση και τον εξοπλισμό του καταστήματος, ανάλογα με το αν συντρέχουν οι υγειονομικοί όροι και προϋποθέσεις.  Εφόσον διαπιστωθεί η συνδρομή των υγειονομικών όρων, τα αρμόδια υγειονομικά όργανα υπογράφουν και θεωρούν τα κατατεθέντα από τον αιτούντα σχεδιαγράμματα κατόψεως των χώρων του καταστήματος. Τα σχεδιαγράμματα αυτά </w:t>
      </w:r>
      <w:r>
        <w:rPr>
          <w:rFonts w:ascii="Arial" w:hAnsi="Arial" w:cs="Arial"/>
          <w:sz w:val="22"/>
          <w:szCs w:val="22"/>
        </w:rPr>
        <w:lastRenderedPageBreak/>
        <w:t xml:space="preserve">μαζί με την αίτηση του ενδιαφερόμενου και τα σχετικά δικαιολογητικά επιστρέφονται στην </w:t>
      </w:r>
      <w:proofErr w:type="spellStart"/>
      <w:r>
        <w:rPr>
          <w:rFonts w:ascii="Arial" w:hAnsi="Arial" w:cs="Arial"/>
          <w:sz w:val="22"/>
          <w:szCs w:val="22"/>
        </w:rPr>
        <w:t>εκδούσα</w:t>
      </w:r>
      <w:proofErr w:type="spellEnd"/>
      <w:r>
        <w:rPr>
          <w:rFonts w:ascii="Arial" w:hAnsi="Arial" w:cs="Arial"/>
          <w:sz w:val="22"/>
          <w:szCs w:val="22"/>
        </w:rPr>
        <w:t xml:space="preserve"> την άδεια αρχή</w:t>
      </w:r>
      <w:r>
        <w:rPr>
          <w:rStyle w:val="FootnoteReference"/>
          <w:rFonts w:ascii="Arial" w:hAnsi="Arial" w:cs="Arial"/>
          <w:sz w:val="22"/>
          <w:szCs w:val="22"/>
        </w:rPr>
        <w:footnoteReference w:id="115"/>
      </w:r>
      <w:r>
        <w:rPr>
          <w:rFonts w:ascii="Arial" w:hAnsi="Arial" w:cs="Arial"/>
          <w:sz w:val="22"/>
          <w:szCs w:val="22"/>
        </w:rPr>
        <w:t>. Αντιθέτως αν το κατάστημα κριθεί ακατάλληλο, τότε τα σχεδιαγράμματα επιστρέφονται αθεώρητα και ανυπόγραφα.</w:t>
      </w:r>
    </w:p>
    <w:p w14:paraId="7200E8E4" w14:textId="77777777" w:rsidR="006F247C" w:rsidRDefault="006F247C" w:rsidP="006F247C">
      <w:pPr>
        <w:spacing w:line="360" w:lineRule="auto"/>
        <w:ind w:firstLine="720"/>
        <w:rPr>
          <w:rFonts w:ascii="Arial" w:hAnsi="Arial" w:cs="Arial"/>
          <w:sz w:val="22"/>
          <w:szCs w:val="22"/>
        </w:rPr>
      </w:pPr>
      <w:r w:rsidRPr="00437E89">
        <w:rPr>
          <w:rFonts w:ascii="Arial" w:hAnsi="Arial" w:cs="Arial"/>
          <w:sz w:val="22"/>
          <w:szCs w:val="22"/>
        </w:rPr>
        <w:t>Η θετική ή αρνητική γνωμοδότηση του υγειονομικού οργάνου</w:t>
      </w:r>
      <w:r w:rsidRPr="00437E89">
        <w:rPr>
          <w:rStyle w:val="FootnoteReference"/>
          <w:rFonts w:ascii="Arial" w:hAnsi="Arial" w:cs="Arial"/>
          <w:sz w:val="22"/>
          <w:szCs w:val="22"/>
        </w:rPr>
        <w:footnoteReference w:id="116"/>
      </w:r>
      <w:r w:rsidRPr="00437E89">
        <w:rPr>
          <w:rFonts w:ascii="Arial" w:hAnsi="Arial" w:cs="Arial"/>
          <w:sz w:val="22"/>
          <w:szCs w:val="22"/>
        </w:rPr>
        <w:t xml:space="preserve"> δεσμεύει το αρμόδιο αποφασιστικό όργανο για την έκδοση της άδειας. Σε περίπτωση θετικής γνωμοδότησης, το αποφασιστικό όργανο, δηλαδή ο οικείος Δήμος ή η κοινότητα οφείλει να χορηγήσει την αιτούμενη άδεια ίδρυσης και λειτουργίας, εκτός αν διαπιστώσει ότι δεν συντρέχουν οι όροι και προϋποθέσεις, που προβλέπονται από άλλες διατάξεις, εκτός των υγειονομικών. Αν το γνωμοδοτικό όργανο έχει εκφράσει αρνητική γνώμη και πάλι δεσμεύει την </w:t>
      </w:r>
      <w:proofErr w:type="spellStart"/>
      <w:r w:rsidRPr="00437E89">
        <w:rPr>
          <w:rFonts w:ascii="Arial" w:hAnsi="Arial" w:cs="Arial"/>
          <w:sz w:val="22"/>
          <w:szCs w:val="22"/>
        </w:rPr>
        <w:t>εκδούσα</w:t>
      </w:r>
      <w:proofErr w:type="spellEnd"/>
      <w:r w:rsidRPr="00437E89">
        <w:rPr>
          <w:rFonts w:ascii="Arial" w:hAnsi="Arial" w:cs="Arial"/>
          <w:sz w:val="22"/>
          <w:szCs w:val="22"/>
        </w:rPr>
        <w:t xml:space="preserve"> αρχή, η οποία δεν μπορεί να χορηγήσει την αιτούμενη άδεια </w:t>
      </w:r>
      <w:r>
        <w:rPr>
          <w:rFonts w:ascii="Arial" w:hAnsi="Arial" w:cs="Arial"/>
          <w:sz w:val="22"/>
          <w:szCs w:val="22"/>
        </w:rPr>
        <w:t>ίδρυσης και λειτουργίας καταστήματος</w:t>
      </w:r>
      <w:r w:rsidRPr="00437E89">
        <w:rPr>
          <w:rFonts w:ascii="Arial" w:hAnsi="Arial" w:cs="Arial"/>
          <w:sz w:val="22"/>
          <w:szCs w:val="22"/>
        </w:rPr>
        <w:t>.</w:t>
      </w:r>
      <w:r>
        <w:rPr>
          <w:rFonts w:ascii="Arial" w:hAnsi="Arial" w:cs="Arial"/>
          <w:sz w:val="22"/>
          <w:szCs w:val="22"/>
        </w:rPr>
        <w:t xml:space="preserve"> </w:t>
      </w:r>
    </w:p>
    <w:p w14:paraId="27F356DC" w14:textId="77777777" w:rsidR="006F247C" w:rsidRPr="002253F7" w:rsidRDefault="006F247C" w:rsidP="006F247C">
      <w:pPr>
        <w:spacing w:line="360" w:lineRule="auto"/>
        <w:rPr>
          <w:rFonts w:ascii="Arial" w:hAnsi="Arial" w:cs="Arial"/>
          <w:sz w:val="22"/>
          <w:szCs w:val="22"/>
        </w:rPr>
      </w:pPr>
    </w:p>
    <w:p w14:paraId="2014353C" w14:textId="425A3B9B" w:rsidR="006F247C" w:rsidRPr="002253F7" w:rsidRDefault="006F247C" w:rsidP="006F247C">
      <w:pPr>
        <w:spacing w:line="360" w:lineRule="auto"/>
        <w:rPr>
          <w:rFonts w:ascii="Arial" w:hAnsi="Arial" w:cs="Arial"/>
          <w:sz w:val="22"/>
          <w:szCs w:val="22"/>
        </w:rPr>
      </w:pPr>
    </w:p>
    <w:p w14:paraId="424AF3C5" w14:textId="59DCB71E" w:rsidR="006F247C" w:rsidRPr="002253F7" w:rsidRDefault="006F247C" w:rsidP="006F247C">
      <w:pPr>
        <w:pStyle w:val="Heading3"/>
        <w:spacing w:line="360" w:lineRule="auto"/>
        <w:rPr>
          <w:rFonts w:cs="Arial"/>
          <w:sz w:val="22"/>
          <w:szCs w:val="22"/>
        </w:rPr>
      </w:pPr>
      <w:bookmarkStart w:id="125" w:name="_Toc179684788"/>
      <w:r>
        <w:rPr>
          <w:rFonts w:cs="Arial"/>
          <w:sz w:val="22"/>
          <w:szCs w:val="22"/>
        </w:rPr>
        <w:t>Β</w:t>
      </w:r>
      <w:r>
        <w:rPr>
          <w:rFonts w:cs="Arial"/>
          <w:sz w:val="22"/>
          <w:szCs w:val="22"/>
        </w:rPr>
        <w:t>. Υγειονομικός έλεγχος για διαπίστωση συνθηκών λειτουργίας καταστήματος</w:t>
      </w:r>
      <w:bookmarkEnd w:id="125"/>
    </w:p>
    <w:p w14:paraId="5076B684" w14:textId="77777777" w:rsidR="006F247C" w:rsidRPr="002253F7" w:rsidRDefault="006F247C" w:rsidP="006F247C">
      <w:pPr>
        <w:spacing w:line="360" w:lineRule="auto"/>
        <w:ind w:firstLine="720"/>
        <w:rPr>
          <w:rFonts w:ascii="Arial" w:hAnsi="Arial" w:cs="Arial"/>
          <w:sz w:val="22"/>
          <w:szCs w:val="22"/>
        </w:rPr>
      </w:pPr>
      <w:r>
        <w:rPr>
          <w:rFonts w:ascii="Arial" w:hAnsi="Arial" w:cs="Arial"/>
          <w:sz w:val="22"/>
          <w:szCs w:val="22"/>
        </w:rPr>
        <w:t xml:space="preserve">Εκτός από τον υγειονομικό έλεγχο, που διενεργείται στο πλαίσιο της διαδικασίας έκδοσης άδειας ίδρυσης και λειτουργίας καταστήματος υγειονομικού ενδιαφέροντος, υγειονομικοί έλεγχοι πραγματοποιούνται επίσης και μετά την έκδοση της άδειας, δηλαδή κατά τη διάρκεια λειτουργίας του καταστήματος. Σκοπός του εν λόγω ελέγχου είναι να διαπιστωθούν οι συνθήκες λειτουργίας του καταστήματος δυνάμει των ισχυουσών υγειονομικών διατάξεων με γνώμονα την προστασία της δημόσιας υγείας. Ανάλογα με τις </w:t>
      </w:r>
      <w:r w:rsidRPr="002253F7">
        <w:rPr>
          <w:rFonts w:ascii="Arial" w:hAnsi="Arial" w:cs="Arial"/>
          <w:sz w:val="22"/>
          <w:szCs w:val="22"/>
        </w:rPr>
        <w:t>διαπιστώσεις του αρμόδιου</w:t>
      </w:r>
      <w:r>
        <w:rPr>
          <w:rFonts w:ascii="Arial" w:hAnsi="Arial" w:cs="Arial"/>
          <w:sz w:val="22"/>
          <w:szCs w:val="22"/>
        </w:rPr>
        <w:t xml:space="preserve"> οργάνου κατά τον επιτόπιο έλεγχο στο </w:t>
      </w:r>
      <w:r w:rsidRPr="002253F7">
        <w:rPr>
          <w:rFonts w:ascii="Arial" w:hAnsi="Arial" w:cs="Arial"/>
          <w:sz w:val="22"/>
          <w:szCs w:val="22"/>
        </w:rPr>
        <w:t>κατάστημα ή εργαστήριο ή εργοστάσιο υγειονομικού ενδιαφέροντος</w:t>
      </w:r>
      <w:r>
        <w:rPr>
          <w:rFonts w:ascii="Arial" w:hAnsi="Arial" w:cs="Arial"/>
          <w:sz w:val="22"/>
          <w:szCs w:val="22"/>
        </w:rPr>
        <w:t>, αυτό</w:t>
      </w:r>
      <w:r w:rsidRPr="002253F7">
        <w:rPr>
          <w:rFonts w:ascii="Arial" w:hAnsi="Arial" w:cs="Arial"/>
          <w:sz w:val="22"/>
          <w:szCs w:val="22"/>
        </w:rPr>
        <w:t xml:space="preserve"> χαρακτηρίζεται</w:t>
      </w:r>
      <w:r>
        <w:rPr>
          <w:rFonts w:ascii="Arial" w:hAnsi="Arial" w:cs="Arial"/>
          <w:sz w:val="22"/>
          <w:szCs w:val="22"/>
        </w:rPr>
        <w:t xml:space="preserve"> ως</w:t>
      </w:r>
      <w:r>
        <w:rPr>
          <w:rStyle w:val="FootnoteReference"/>
          <w:rFonts w:ascii="Arial" w:hAnsi="Arial" w:cs="Arial"/>
          <w:sz w:val="22"/>
          <w:szCs w:val="22"/>
        </w:rPr>
        <w:footnoteReference w:id="117"/>
      </w:r>
      <w:r w:rsidRPr="002253F7">
        <w:rPr>
          <w:rFonts w:ascii="Arial" w:hAnsi="Arial" w:cs="Arial"/>
          <w:sz w:val="22"/>
          <w:szCs w:val="22"/>
        </w:rPr>
        <w:t xml:space="preserve">: </w:t>
      </w:r>
    </w:p>
    <w:p w14:paraId="7544B9A5" w14:textId="77777777" w:rsidR="006F247C" w:rsidRPr="002253F7" w:rsidRDefault="006F247C" w:rsidP="006F247C">
      <w:pPr>
        <w:spacing w:line="360" w:lineRule="auto"/>
        <w:rPr>
          <w:rFonts w:ascii="Arial" w:hAnsi="Arial" w:cs="Arial"/>
          <w:sz w:val="22"/>
          <w:szCs w:val="22"/>
        </w:rPr>
      </w:pPr>
      <w:r w:rsidRPr="002253F7">
        <w:rPr>
          <w:rFonts w:ascii="Arial" w:hAnsi="Arial" w:cs="Arial"/>
          <w:sz w:val="22"/>
          <w:szCs w:val="22"/>
        </w:rPr>
        <w:t xml:space="preserve">α) </w:t>
      </w:r>
      <w:r>
        <w:rPr>
          <w:rFonts w:ascii="Arial" w:hAnsi="Arial" w:cs="Arial"/>
          <w:b/>
          <w:sz w:val="22"/>
          <w:szCs w:val="22"/>
        </w:rPr>
        <w:t>καθαρό</w:t>
      </w:r>
      <w:r w:rsidRPr="002253F7">
        <w:rPr>
          <w:rFonts w:ascii="Arial" w:hAnsi="Arial" w:cs="Arial"/>
          <w:sz w:val="22"/>
          <w:szCs w:val="22"/>
        </w:rPr>
        <w:t xml:space="preserve">, αν οι συνθήκες λειτουργίας του είναι από υγειονομικής απόψεως λίαν ικανοποιητικές, ώστε να εξασφαλίζεται πλήρως η δημόσια υγεία. </w:t>
      </w:r>
    </w:p>
    <w:p w14:paraId="6892EB05" w14:textId="77777777" w:rsidR="006F247C" w:rsidRPr="002253F7" w:rsidRDefault="006F247C" w:rsidP="006F247C">
      <w:pPr>
        <w:spacing w:line="360" w:lineRule="auto"/>
        <w:rPr>
          <w:rFonts w:ascii="Arial" w:hAnsi="Arial" w:cs="Arial"/>
          <w:sz w:val="22"/>
          <w:szCs w:val="22"/>
        </w:rPr>
      </w:pPr>
      <w:r w:rsidRPr="002253F7">
        <w:rPr>
          <w:rFonts w:ascii="Arial" w:hAnsi="Arial" w:cs="Arial"/>
          <w:sz w:val="22"/>
          <w:szCs w:val="22"/>
        </w:rPr>
        <w:t xml:space="preserve">β) </w:t>
      </w:r>
      <w:r>
        <w:rPr>
          <w:rFonts w:ascii="Arial" w:hAnsi="Arial" w:cs="Arial"/>
          <w:b/>
          <w:sz w:val="22"/>
          <w:szCs w:val="22"/>
        </w:rPr>
        <w:t>σχετικά καθαρό</w:t>
      </w:r>
      <w:r w:rsidRPr="002253F7">
        <w:rPr>
          <w:rFonts w:ascii="Arial" w:hAnsi="Arial" w:cs="Arial"/>
          <w:sz w:val="22"/>
          <w:szCs w:val="22"/>
        </w:rPr>
        <w:t>, αν οι συνθήκες λειτουργίας του δεν είναι από υγειονομι</w:t>
      </w:r>
      <w:r>
        <w:rPr>
          <w:rFonts w:ascii="Arial" w:hAnsi="Arial" w:cs="Arial"/>
          <w:sz w:val="22"/>
          <w:szCs w:val="22"/>
        </w:rPr>
        <w:t xml:space="preserve">κής απόψεως λίαν ικανοποιητικές, αλλά δεν </w:t>
      </w:r>
      <w:r w:rsidRPr="002253F7">
        <w:rPr>
          <w:rFonts w:ascii="Arial" w:hAnsi="Arial" w:cs="Arial"/>
          <w:sz w:val="22"/>
          <w:szCs w:val="22"/>
        </w:rPr>
        <w:t xml:space="preserve">κινδυνεύει άμεσα η δημόσια υγεία. </w:t>
      </w:r>
      <w:r>
        <w:rPr>
          <w:rFonts w:ascii="Arial" w:hAnsi="Arial" w:cs="Arial"/>
          <w:sz w:val="22"/>
          <w:szCs w:val="22"/>
        </w:rPr>
        <w:t>Αυτό συμβαίνει κυρίως σε περιπτώσεις</w:t>
      </w:r>
      <w:r w:rsidRPr="002253F7">
        <w:rPr>
          <w:rFonts w:ascii="Arial" w:hAnsi="Arial" w:cs="Arial"/>
          <w:sz w:val="22"/>
          <w:szCs w:val="22"/>
        </w:rPr>
        <w:t xml:space="preserve"> ατελούς καθαριότητας των χώρων ή του εξοπλισμού ή του προσωπικού ή εξαιτίας ελλείψεων, που έχουν επισημανθεί</w:t>
      </w:r>
      <w:r>
        <w:rPr>
          <w:rFonts w:ascii="Arial" w:hAnsi="Arial" w:cs="Arial"/>
          <w:sz w:val="22"/>
          <w:szCs w:val="22"/>
        </w:rPr>
        <w:t xml:space="preserve"> στους χώρους και στη συγκρότησή του ή παραλείψεων</w:t>
      </w:r>
      <w:r w:rsidRPr="002253F7">
        <w:rPr>
          <w:rFonts w:ascii="Arial" w:hAnsi="Arial" w:cs="Arial"/>
          <w:sz w:val="22"/>
          <w:szCs w:val="22"/>
        </w:rPr>
        <w:t xml:space="preserve"> του προσωπ</w:t>
      </w:r>
      <w:r>
        <w:rPr>
          <w:rFonts w:ascii="Arial" w:hAnsi="Arial" w:cs="Arial"/>
          <w:sz w:val="22"/>
          <w:szCs w:val="22"/>
        </w:rPr>
        <w:t xml:space="preserve">ικού κατά τη λειτουργία του. </w:t>
      </w:r>
      <w:r>
        <w:rPr>
          <w:rFonts w:ascii="Arial" w:hAnsi="Arial" w:cs="Arial"/>
          <w:sz w:val="22"/>
          <w:szCs w:val="22"/>
        </w:rPr>
        <w:lastRenderedPageBreak/>
        <w:t xml:space="preserve">Ειδικότερα ο χαρακτηρισμός του καταστήματος ως «σχετικά καθαρού» θα πρέπει να είναι πλήρως αιτιολογημένος και να προκύπτει σαφώς από τις </w:t>
      </w:r>
      <w:r w:rsidRPr="002253F7">
        <w:rPr>
          <w:rFonts w:ascii="Arial" w:hAnsi="Arial" w:cs="Arial"/>
          <w:sz w:val="22"/>
          <w:szCs w:val="22"/>
        </w:rPr>
        <w:t>παραβάσεις,</w:t>
      </w:r>
      <w:r>
        <w:rPr>
          <w:rFonts w:ascii="Arial" w:hAnsi="Arial" w:cs="Arial"/>
          <w:sz w:val="22"/>
          <w:szCs w:val="22"/>
        </w:rPr>
        <w:t xml:space="preserve"> που</w:t>
      </w:r>
      <w:r w:rsidRPr="002253F7">
        <w:rPr>
          <w:rFonts w:ascii="Arial" w:hAnsi="Arial" w:cs="Arial"/>
          <w:sz w:val="22"/>
          <w:szCs w:val="22"/>
        </w:rPr>
        <w:t xml:space="preserve"> διαπ</w:t>
      </w:r>
      <w:r>
        <w:rPr>
          <w:rFonts w:ascii="Arial" w:hAnsi="Arial" w:cs="Arial"/>
          <w:sz w:val="22"/>
          <w:szCs w:val="22"/>
        </w:rPr>
        <w:t xml:space="preserve">ιστώνονται </w:t>
      </w:r>
      <w:r w:rsidRPr="002253F7">
        <w:rPr>
          <w:rFonts w:ascii="Arial" w:hAnsi="Arial" w:cs="Arial"/>
          <w:sz w:val="22"/>
          <w:szCs w:val="22"/>
        </w:rPr>
        <w:t>κατά τον υγειονομικό έλεγχο</w:t>
      </w:r>
      <w:r>
        <w:rPr>
          <w:rStyle w:val="FootnoteReference"/>
          <w:rFonts w:ascii="Arial" w:hAnsi="Arial" w:cs="Arial"/>
          <w:sz w:val="22"/>
          <w:szCs w:val="22"/>
        </w:rPr>
        <w:footnoteReference w:id="118"/>
      </w:r>
      <w:r w:rsidRPr="002253F7">
        <w:rPr>
          <w:rFonts w:ascii="Arial" w:hAnsi="Arial" w:cs="Arial"/>
          <w:sz w:val="22"/>
          <w:szCs w:val="22"/>
        </w:rPr>
        <w:t>.</w:t>
      </w:r>
    </w:p>
    <w:p w14:paraId="674F1739" w14:textId="77777777" w:rsidR="006F247C" w:rsidRDefault="006F247C" w:rsidP="006F247C">
      <w:pPr>
        <w:spacing w:line="360" w:lineRule="auto"/>
        <w:rPr>
          <w:rFonts w:ascii="Arial" w:hAnsi="Arial" w:cs="Arial"/>
          <w:sz w:val="22"/>
          <w:szCs w:val="22"/>
        </w:rPr>
      </w:pPr>
      <w:r w:rsidRPr="002253F7">
        <w:rPr>
          <w:rFonts w:ascii="Arial" w:hAnsi="Arial" w:cs="Arial"/>
          <w:sz w:val="22"/>
          <w:szCs w:val="22"/>
        </w:rPr>
        <w:t xml:space="preserve">γ) </w:t>
      </w:r>
      <w:r>
        <w:rPr>
          <w:rFonts w:ascii="Arial" w:hAnsi="Arial" w:cs="Arial"/>
          <w:b/>
          <w:sz w:val="22"/>
          <w:szCs w:val="22"/>
        </w:rPr>
        <w:t>ακάθαρτο</w:t>
      </w:r>
      <w:r w:rsidRPr="002253F7">
        <w:rPr>
          <w:rFonts w:ascii="Arial" w:hAnsi="Arial" w:cs="Arial"/>
          <w:sz w:val="22"/>
          <w:szCs w:val="22"/>
        </w:rPr>
        <w:t xml:space="preserve">, αν </w:t>
      </w:r>
      <w:r>
        <w:rPr>
          <w:rFonts w:ascii="Arial" w:hAnsi="Arial" w:cs="Arial"/>
          <w:sz w:val="22"/>
          <w:szCs w:val="22"/>
        </w:rPr>
        <w:t xml:space="preserve">παρουσιάζει ελλείψεις ή παραλείψεις που καθιστούν τις συνθήκες λειτουργίας του υγειονομικά </w:t>
      </w:r>
      <w:r w:rsidRPr="00DB1E7C">
        <w:rPr>
          <w:rFonts w:ascii="Arial" w:hAnsi="Arial" w:cs="Arial"/>
          <w:sz w:val="22"/>
          <w:szCs w:val="22"/>
        </w:rPr>
        <w:t>απαράδεκτες</w:t>
      </w:r>
      <w:r w:rsidRPr="002253F7">
        <w:rPr>
          <w:rFonts w:ascii="Arial" w:hAnsi="Arial" w:cs="Arial"/>
          <w:sz w:val="22"/>
          <w:szCs w:val="22"/>
        </w:rPr>
        <w:t xml:space="preserve">, </w:t>
      </w:r>
      <w:r>
        <w:rPr>
          <w:rFonts w:ascii="Arial" w:hAnsi="Arial" w:cs="Arial"/>
          <w:sz w:val="22"/>
          <w:szCs w:val="22"/>
        </w:rPr>
        <w:t xml:space="preserve">από τις οποίες </w:t>
      </w:r>
      <w:r w:rsidRPr="002253F7">
        <w:rPr>
          <w:rFonts w:ascii="Arial" w:hAnsi="Arial" w:cs="Arial"/>
          <w:sz w:val="22"/>
          <w:szCs w:val="22"/>
        </w:rPr>
        <w:t>μπορεί να προκληθεί κίνδυνος σε βάρ</w:t>
      </w:r>
      <w:r>
        <w:rPr>
          <w:rFonts w:ascii="Arial" w:hAnsi="Arial" w:cs="Arial"/>
          <w:sz w:val="22"/>
          <w:szCs w:val="22"/>
        </w:rPr>
        <w:t xml:space="preserve">ος της δημόσιας υγείας. Ως ακάθαρτο χαρακτηρίζεται επίσης το κατάστημα εκείνο, στο οποίο έχουν διαπιστωθεί τουλάχιστον άλλες δύο φορές σε </w:t>
      </w:r>
      <w:r w:rsidRPr="002253F7">
        <w:rPr>
          <w:rFonts w:ascii="Arial" w:hAnsi="Arial" w:cs="Arial"/>
          <w:sz w:val="22"/>
          <w:szCs w:val="22"/>
        </w:rPr>
        <w:t>προ</w:t>
      </w:r>
      <w:r>
        <w:rPr>
          <w:rFonts w:ascii="Arial" w:hAnsi="Arial" w:cs="Arial"/>
          <w:sz w:val="22"/>
          <w:szCs w:val="22"/>
        </w:rPr>
        <w:t xml:space="preserve">γενέστερους </w:t>
      </w:r>
      <w:r w:rsidRPr="002253F7">
        <w:rPr>
          <w:rFonts w:ascii="Arial" w:hAnsi="Arial" w:cs="Arial"/>
          <w:sz w:val="22"/>
          <w:szCs w:val="22"/>
        </w:rPr>
        <w:t xml:space="preserve">υγειονομικούς ελέγχους </w:t>
      </w:r>
      <w:r>
        <w:rPr>
          <w:rFonts w:ascii="Arial" w:hAnsi="Arial" w:cs="Arial"/>
          <w:sz w:val="22"/>
          <w:szCs w:val="22"/>
        </w:rPr>
        <w:t xml:space="preserve">οι </w:t>
      </w:r>
      <w:r w:rsidRPr="002253F7">
        <w:rPr>
          <w:rFonts w:ascii="Arial" w:hAnsi="Arial" w:cs="Arial"/>
          <w:sz w:val="22"/>
          <w:szCs w:val="22"/>
        </w:rPr>
        <w:t>ίδιες ελλείψεις ή παραλείψεις</w:t>
      </w:r>
      <w:r>
        <w:rPr>
          <w:rFonts w:ascii="Arial" w:hAnsi="Arial" w:cs="Arial"/>
          <w:sz w:val="22"/>
          <w:szCs w:val="22"/>
        </w:rPr>
        <w:t>, σύμφωνα με τις οποίες είχε χαρακτηρισθεί</w:t>
      </w:r>
      <w:r w:rsidRPr="002253F7">
        <w:rPr>
          <w:rFonts w:ascii="Arial" w:hAnsi="Arial" w:cs="Arial"/>
          <w:sz w:val="22"/>
          <w:szCs w:val="22"/>
        </w:rPr>
        <w:t xml:space="preserve"> ως </w:t>
      </w:r>
      <w:r>
        <w:rPr>
          <w:rFonts w:ascii="Arial" w:hAnsi="Arial" w:cs="Arial"/>
          <w:sz w:val="22"/>
          <w:szCs w:val="22"/>
        </w:rPr>
        <w:t>σχετικά καθαρό και δεν καταβλήθηκαν προσπάθειες βελτίωσης</w:t>
      </w:r>
      <w:r w:rsidRPr="002253F7">
        <w:rPr>
          <w:rFonts w:ascii="Arial" w:hAnsi="Arial" w:cs="Arial"/>
          <w:sz w:val="22"/>
          <w:szCs w:val="22"/>
        </w:rPr>
        <w:t xml:space="preserve"> των συνθηκών λειτουργίας του. </w:t>
      </w:r>
      <w:r>
        <w:rPr>
          <w:rFonts w:ascii="Arial" w:hAnsi="Arial" w:cs="Arial"/>
          <w:sz w:val="22"/>
          <w:szCs w:val="22"/>
        </w:rPr>
        <w:t>Ο αρμόδιος υπάλληλος, που διενήργησε τον έλεγχο και προέβη στο χαρακτηρισμό του καταστήματος ως «ακάθαρτου», θα πρέπει να αιτιολογεί ειδικά και συγκεκριμένα τις παραβάσεις που καθιστούν δυσχερείς τις συνθήκες λειτουργίας του</w:t>
      </w:r>
      <w:r>
        <w:rPr>
          <w:rStyle w:val="FootnoteReference"/>
          <w:rFonts w:ascii="Arial" w:hAnsi="Arial" w:cs="Arial"/>
          <w:sz w:val="22"/>
          <w:szCs w:val="22"/>
        </w:rPr>
        <w:footnoteReference w:id="119"/>
      </w:r>
      <w:r>
        <w:rPr>
          <w:rFonts w:ascii="Arial" w:hAnsi="Arial" w:cs="Arial"/>
          <w:sz w:val="22"/>
          <w:szCs w:val="22"/>
        </w:rPr>
        <w:t>. Ο διενεργήσας τον έλεγχο υγειονομικός υπάλληλος, αφού συντάξει και καταθέσει στην αρμόδια κατά το νόμο αρχή «Έκθεση Υγειονομικής Επιθεώρησης» των εγκαταστάσεων της επιχείρησης, καταθέτει μήνυση κατά του νομέα ή του νόμιμα εξουσιοδοτημένου προσώπου</w:t>
      </w:r>
      <w:r>
        <w:rPr>
          <w:rStyle w:val="FootnoteReference"/>
          <w:rFonts w:ascii="Arial" w:hAnsi="Arial" w:cs="Arial"/>
          <w:sz w:val="22"/>
          <w:szCs w:val="22"/>
        </w:rPr>
        <w:footnoteReference w:id="120"/>
      </w:r>
      <w:r>
        <w:rPr>
          <w:rFonts w:ascii="Arial" w:hAnsi="Arial" w:cs="Arial"/>
          <w:sz w:val="22"/>
          <w:szCs w:val="22"/>
        </w:rPr>
        <w:t>.</w:t>
      </w:r>
    </w:p>
    <w:p w14:paraId="603AE1F0" w14:textId="77777777" w:rsidR="006F247C" w:rsidRPr="002253F7" w:rsidRDefault="006F247C" w:rsidP="006F247C">
      <w:pPr>
        <w:spacing w:line="360" w:lineRule="auto"/>
        <w:ind w:firstLine="720"/>
        <w:rPr>
          <w:rFonts w:ascii="Arial" w:hAnsi="Arial" w:cs="Arial"/>
          <w:sz w:val="22"/>
          <w:szCs w:val="22"/>
        </w:rPr>
      </w:pPr>
      <w:r>
        <w:rPr>
          <w:rFonts w:ascii="Arial" w:hAnsi="Arial" w:cs="Arial"/>
          <w:sz w:val="22"/>
          <w:szCs w:val="22"/>
        </w:rPr>
        <w:t xml:space="preserve">Ο χαρακτηρισμός του καταστήματος ανάλογα με τις διαπιστώσεις του αρμοδίου για τον έλεγχο υγειονομικού υπαλλήλου καταχωρούνται μετά τη λήξη του ελέγχου στο </w:t>
      </w:r>
      <w:r w:rsidRPr="002253F7">
        <w:rPr>
          <w:rFonts w:ascii="Arial" w:hAnsi="Arial" w:cs="Arial"/>
          <w:sz w:val="22"/>
          <w:szCs w:val="22"/>
        </w:rPr>
        <w:t>Βιβλίο Υγειονομικών Επιθεωρήσεων</w:t>
      </w:r>
      <w:r>
        <w:rPr>
          <w:rStyle w:val="FootnoteReference"/>
          <w:rFonts w:ascii="Arial" w:hAnsi="Arial" w:cs="Arial"/>
          <w:sz w:val="22"/>
          <w:szCs w:val="22"/>
        </w:rPr>
        <w:footnoteReference w:id="121"/>
      </w:r>
      <w:r>
        <w:rPr>
          <w:rFonts w:ascii="Arial" w:hAnsi="Arial" w:cs="Arial"/>
          <w:sz w:val="22"/>
          <w:szCs w:val="22"/>
        </w:rPr>
        <w:t xml:space="preserve">, το οποίο είναι επίσημο δημόσιο έγγραφο, τηρείται σε κάθε κατάστημα και περιλαμβάνει υποδείγματα «εκθέσεων υγειονομικού ελέγχου». Επιπροσθέτως καταγράφονται οι </w:t>
      </w:r>
      <w:r w:rsidRPr="002253F7">
        <w:rPr>
          <w:rFonts w:ascii="Arial" w:hAnsi="Arial" w:cs="Arial"/>
          <w:sz w:val="22"/>
          <w:szCs w:val="22"/>
        </w:rPr>
        <w:t xml:space="preserve">τυχόν υποδείξεις για τη βελτίωση των συνθηκών λειτουργίας των εγκαταστάσεων της επιχειρήσεως, </w:t>
      </w:r>
      <w:r>
        <w:rPr>
          <w:rFonts w:ascii="Arial" w:hAnsi="Arial" w:cs="Arial"/>
          <w:sz w:val="22"/>
          <w:szCs w:val="22"/>
        </w:rPr>
        <w:t xml:space="preserve">καθώς η </w:t>
      </w:r>
      <w:r w:rsidRPr="002253F7">
        <w:rPr>
          <w:rFonts w:ascii="Arial" w:hAnsi="Arial" w:cs="Arial"/>
          <w:sz w:val="22"/>
          <w:szCs w:val="22"/>
        </w:rPr>
        <w:t>εύλογη προθεσμία</w:t>
      </w:r>
      <w:r>
        <w:rPr>
          <w:rFonts w:ascii="Arial" w:hAnsi="Arial" w:cs="Arial"/>
          <w:sz w:val="22"/>
          <w:szCs w:val="22"/>
        </w:rPr>
        <w:t xml:space="preserve"> για τη βελτίωση των συνθηκών.</w:t>
      </w:r>
    </w:p>
    <w:p w14:paraId="7646C5CA" w14:textId="77777777" w:rsidR="006F247C" w:rsidRDefault="006F247C"/>
    <w:sectPr w:rsidR="006F247C" w:rsidSect="009654E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FC01" w14:textId="77777777" w:rsidR="00BB74E4" w:rsidRDefault="00BB74E4" w:rsidP="003A0654">
      <w:pPr>
        <w:spacing w:line="240" w:lineRule="auto"/>
      </w:pPr>
      <w:r>
        <w:separator/>
      </w:r>
    </w:p>
  </w:endnote>
  <w:endnote w:type="continuationSeparator" w:id="0">
    <w:p w14:paraId="17B17671" w14:textId="77777777" w:rsidR="00BB74E4" w:rsidRDefault="00BB74E4" w:rsidP="003A0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346405"/>
      <w:docPartObj>
        <w:docPartGallery w:val="Page Numbers (Bottom of Page)"/>
        <w:docPartUnique/>
      </w:docPartObj>
    </w:sdtPr>
    <w:sdtEndPr>
      <w:rPr>
        <w:noProof/>
      </w:rPr>
    </w:sdtEndPr>
    <w:sdtContent>
      <w:p w14:paraId="678A3223" w14:textId="438192CC" w:rsidR="00A035E7" w:rsidRDefault="00A035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F32BB" w14:textId="77777777" w:rsidR="00A035E7" w:rsidRDefault="00A0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16CC1" w14:textId="77777777" w:rsidR="00BB74E4" w:rsidRDefault="00BB74E4" w:rsidP="003A0654">
      <w:pPr>
        <w:spacing w:line="240" w:lineRule="auto"/>
      </w:pPr>
      <w:r>
        <w:separator/>
      </w:r>
    </w:p>
  </w:footnote>
  <w:footnote w:type="continuationSeparator" w:id="0">
    <w:p w14:paraId="7D9F028F" w14:textId="77777777" w:rsidR="00BB74E4" w:rsidRDefault="00BB74E4" w:rsidP="003A0654">
      <w:pPr>
        <w:spacing w:line="240" w:lineRule="auto"/>
      </w:pPr>
      <w:r>
        <w:continuationSeparator/>
      </w:r>
    </w:p>
  </w:footnote>
  <w:footnote w:id="1">
    <w:p w14:paraId="09DF5507"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37. Βλ. επίσης ορισμό του Δικαίου σε: </w:t>
      </w:r>
      <w:r w:rsidRPr="009F3BE8">
        <w:rPr>
          <w:i/>
          <w:sz w:val="18"/>
          <w:szCs w:val="18"/>
        </w:rPr>
        <w:t>Γεωργιάδη</w:t>
      </w:r>
      <w:r w:rsidRPr="009F3BE8">
        <w:rPr>
          <w:sz w:val="18"/>
          <w:szCs w:val="18"/>
        </w:rPr>
        <w:t xml:space="preserve">, Γενικές Αρχές Αστικού Δικαίου, σελ. 1 </w:t>
      </w:r>
      <w:proofErr w:type="spellStart"/>
      <w:r w:rsidRPr="009F3BE8">
        <w:rPr>
          <w:sz w:val="18"/>
          <w:szCs w:val="18"/>
        </w:rPr>
        <w:t>επ</w:t>
      </w:r>
      <w:proofErr w:type="spellEnd"/>
      <w:r w:rsidRPr="009F3BE8">
        <w:rPr>
          <w:sz w:val="18"/>
          <w:szCs w:val="18"/>
        </w:rPr>
        <w:t xml:space="preserve">., </w:t>
      </w:r>
      <w:r w:rsidRPr="009F3BE8">
        <w:rPr>
          <w:i/>
          <w:sz w:val="18"/>
          <w:szCs w:val="18"/>
        </w:rPr>
        <w:t>Σπυρόπουλο</w:t>
      </w:r>
      <w:r w:rsidRPr="009F3BE8">
        <w:rPr>
          <w:sz w:val="18"/>
          <w:szCs w:val="18"/>
        </w:rPr>
        <w:t xml:space="preserve">, Εισαγωγή στο Συνταγματικό Δίκαιο, σελ. 3. </w:t>
      </w:r>
    </w:p>
  </w:footnote>
  <w:footnote w:id="2">
    <w:p w14:paraId="57CD9BFF"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Βλ. σχετικά παρακάτω</w:t>
      </w:r>
      <w:r>
        <w:rPr>
          <w:sz w:val="18"/>
          <w:szCs w:val="18"/>
        </w:rPr>
        <w:t xml:space="preserve"> Γ, 1</w:t>
      </w:r>
      <w:r w:rsidRPr="009F3BE8">
        <w:rPr>
          <w:sz w:val="18"/>
          <w:szCs w:val="18"/>
        </w:rPr>
        <w:t>.</w:t>
      </w:r>
      <w:r>
        <w:rPr>
          <w:sz w:val="18"/>
          <w:szCs w:val="18"/>
        </w:rPr>
        <w:t>, β).</w:t>
      </w:r>
    </w:p>
  </w:footnote>
  <w:footnote w:id="3">
    <w:p w14:paraId="05E67728"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Βλ. επίσης για την ευρωπαϊκή έννομη τάξη και τη σχέση της με τις έννομες τάξεις των κρατών-μελών παρακάτω</w:t>
      </w:r>
      <w:r w:rsidRPr="00FA3453">
        <w:rPr>
          <w:sz w:val="18"/>
          <w:szCs w:val="18"/>
        </w:rPr>
        <w:t xml:space="preserve"> </w:t>
      </w:r>
      <w:r>
        <w:rPr>
          <w:sz w:val="18"/>
          <w:szCs w:val="18"/>
        </w:rPr>
        <w:t>Γ, 2</w:t>
      </w:r>
      <w:r w:rsidRPr="009F3BE8">
        <w:rPr>
          <w:sz w:val="18"/>
          <w:szCs w:val="18"/>
        </w:rPr>
        <w:t>.</w:t>
      </w:r>
    </w:p>
  </w:footnote>
  <w:footnote w:id="4">
    <w:p w14:paraId="7575F41F"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Συνθήκη για την Ευρωπαϊκή Ένωση, που υπογράφηκε στο Μάαστριχτ στις 7 Φεβρουαρίου 1992 και τέθηκε σε ισχύ την 1η Νοεμβρίου 1993. Με τη συνθήκη του Μάαστριχτ, η Ευρωπαϊκή Οικονομική Κοινότητα μετονομάστηκε: "Η Ευρωπαϊκή Κοινότητα". Η Συνθήκη του Μάαστριχτ εισήγαγε επίσης νέες μορφές συνεργασίας μεταξύ των κυβερνήσεων των κρατών-μελών (π.χ. στον τομέα της άμυνας και στον τομέα "Δικαιοσύνη και Εσωτερικές Υποθέσεις"). Προσθέτοντας αυτή τη διακυβερνητική συνεργασία στο ήδη υφιστάμενο "κοινοτικό" σύστημα, η Συνθήκη του Μάαστριχτ δημιούργησε μια νέα πολιτική και οικονομική δομή, η οποία βασίζεται σε τρεις "πυλώνες". Αυτή είναι η Ευρωπαϊκή Ένωση (ΕΕ) εν ευρεία </w:t>
      </w:r>
      <w:proofErr w:type="spellStart"/>
      <w:r w:rsidRPr="009F3BE8">
        <w:rPr>
          <w:sz w:val="18"/>
          <w:szCs w:val="18"/>
        </w:rPr>
        <w:t>εννοία</w:t>
      </w:r>
      <w:proofErr w:type="spellEnd"/>
      <w:r w:rsidRPr="009F3BE8">
        <w:rPr>
          <w:sz w:val="18"/>
          <w:szCs w:val="18"/>
        </w:rPr>
        <w:t xml:space="preserve"> (</w:t>
      </w:r>
      <w:proofErr w:type="spellStart"/>
      <w:r w:rsidRPr="009F3BE8">
        <w:rPr>
          <w:sz w:val="18"/>
          <w:szCs w:val="18"/>
          <w:lang w:val="en-US"/>
        </w:rPr>
        <w:t>lato</w:t>
      </w:r>
      <w:proofErr w:type="spellEnd"/>
      <w:r w:rsidRPr="009F3BE8">
        <w:rPr>
          <w:sz w:val="18"/>
          <w:szCs w:val="18"/>
        </w:rPr>
        <w:t xml:space="preserve"> </w:t>
      </w:r>
      <w:proofErr w:type="spellStart"/>
      <w:r w:rsidRPr="009F3BE8">
        <w:rPr>
          <w:sz w:val="18"/>
          <w:szCs w:val="18"/>
          <w:lang w:val="en-US"/>
        </w:rPr>
        <w:t>sensu</w:t>
      </w:r>
      <w:proofErr w:type="spellEnd"/>
      <w:r w:rsidRPr="009F3BE8">
        <w:rPr>
          <w:sz w:val="18"/>
          <w:szCs w:val="18"/>
        </w:rPr>
        <w:t>).</w:t>
      </w:r>
    </w:p>
  </w:footnote>
  <w:footnote w:id="5">
    <w:p w14:paraId="49234B1D"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Συνθήκη για την ίδρυση της Ευρωπαϊκής Κοινότητας Ατομικής Ενέργειας (ΕΚΑΕ), η οποία είχε υπογραφεί μαζί με τη Συνθήκη ΕΟΚ, στη Ρώμη στις 25 Μαρτίου 1957 και είχε τεθεί σε ισχύ την 1η Ιανουαρίου 1958. Της συνεργασίας αυτής προϋπήρχε η Συνθήκη για την ίδρυση της Ευρωπαϊκής Κοινότητας Άνθρακα και Χάλυβα (ΕΚΑΧ), που υπεγράφη στις 18 Απριλίου 1951 στο Παρίσι, τέθηκε σε ισχύ στις 23 Ιουλίου 1952 και έληξε στις 23 Ιουλίου 2002.</w:t>
      </w:r>
    </w:p>
  </w:footnote>
  <w:footnote w:id="6">
    <w:p w14:paraId="6A056921"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Σύμφωνα με το άρθρ. 249 παρ. 2 </w:t>
      </w:r>
      <w:proofErr w:type="spellStart"/>
      <w:r w:rsidRPr="009F3BE8">
        <w:rPr>
          <w:sz w:val="18"/>
          <w:szCs w:val="18"/>
        </w:rPr>
        <w:t>ΣυνθΕΚ</w:t>
      </w:r>
      <w:proofErr w:type="spellEnd"/>
      <w:r w:rsidRPr="009F3BE8">
        <w:rPr>
          <w:sz w:val="18"/>
          <w:szCs w:val="18"/>
        </w:rPr>
        <w:t xml:space="preserve"> ο «Κανονισμός» έχει γενική ισχύ. Είναι δεσμευτικός ως προς όλα τα μέρη του και ισχύει άμεσα σε κάθε κράτος μέλος. Ο κανονισμός αποτελεί το "νόμο" της Ευρωπαϊκής Ένωσης.</w:t>
      </w:r>
    </w:p>
  </w:footnote>
  <w:footnote w:id="7">
    <w:p w14:paraId="6C9F0FC5"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Η «οδηγία» είναι πράξη κοινοτική, η οποία δεσμεύει κάθε κράτος μέλος, προς το οποίο απευθύνεται ως προς το επιδιωκόμενο αποτέλεσμα, αφήνει όμως την επιλογή του τύπου και των μέσων για την υλοποίηση του αποτελέσματος στην αρμοδιότητα των κρατών μελών (άρθρ. 249 παρ. 3 </w:t>
      </w:r>
      <w:proofErr w:type="spellStart"/>
      <w:r w:rsidRPr="009F3BE8">
        <w:rPr>
          <w:sz w:val="18"/>
          <w:szCs w:val="18"/>
        </w:rPr>
        <w:t>ΣυνθΕΚ</w:t>
      </w:r>
      <w:proofErr w:type="spellEnd"/>
      <w:r w:rsidRPr="009F3BE8">
        <w:rPr>
          <w:sz w:val="18"/>
          <w:szCs w:val="18"/>
        </w:rPr>
        <w:t>).</w:t>
      </w:r>
    </w:p>
  </w:footnote>
  <w:footnote w:id="8">
    <w:p w14:paraId="2D2CF147"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Σύμφωνα με το άρθρ. 249 παρ. 4 </w:t>
      </w:r>
      <w:proofErr w:type="spellStart"/>
      <w:r w:rsidRPr="009F3BE8">
        <w:rPr>
          <w:sz w:val="18"/>
          <w:szCs w:val="18"/>
        </w:rPr>
        <w:t>ΣυνθΕΚ</w:t>
      </w:r>
      <w:proofErr w:type="spellEnd"/>
      <w:r w:rsidRPr="009F3BE8">
        <w:rPr>
          <w:sz w:val="18"/>
          <w:szCs w:val="18"/>
        </w:rPr>
        <w:t xml:space="preserve"> η «απόφαση» είναι δεσμευτική ως προς όλα τα μέρη της για τους αποδέκτες που ορίζει. Η απόφαση δεν έχει γενική ισχύ, όπως ο κανονισμός, αλλά ατομική, δηλαδή δεσμεύει μόνο εκείνους στους οποίους απευθύνεται. Είναι επίσης δεσμευτική ως προς όλα τα μέρη της, σε αντίθεση με την οδηγία, η οποία δεσμεύει μόνο ως προς το επιδιωκόμενο αποτέλεσμα.</w:t>
      </w:r>
    </w:p>
  </w:footnote>
  <w:footnote w:id="9">
    <w:p w14:paraId="3030FC3F"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Σύμφωνα με το άρθρ. 249 παρ. 5 </w:t>
      </w:r>
      <w:proofErr w:type="spellStart"/>
      <w:r w:rsidRPr="009F3BE8">
        <w:rPr>
          <w:sz w:val="18"/>
          <w:szCs w:val="18"/>
        </w:rPr>
        <w:t>ΣυνθΕΚ</w:t>
      </w:r>
      <w:proofErr w:type="spellEnd"/>
      <w:r w:rsidRPr="009F3BE8">
        <w:rPr>
          <w:sz w:val="18"/>
          <w:szCs w:val="18"/>
        </w:rPr>
        <w:t xml:space="preserve"> οι συστάσεις και οι γνώμες δεν έχουν δεσμευτική ισχύ. Συστάσεις υπάρχουν, όταν το κοινοτικό όργανο ενεργεί με δική του πρωτοβουλία, ενώ αντίθετα όταν το κοινοτικό όργανο εκδίδει πράξη μετά από σχετική αίτηση, τότε υπάρχει γνώμη.</w:t>
      </w:r>
    </w:p>
  </w:footnote>
  <w:footnote w:id="10">
    <w:p w14:paraId="6249D35A"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proofErr w:type="spellStart"/>
      <w:r w:rsidRPr="009F3BE8">
        <w:rPr>
          <w:i/>
          <w:sz w:val="18"/>
          <w:szCs w:val="18"/>
        </w:rPr>
        <w:t>Δαγτόγλου</w:t>
      </w:r>
      <w:proofErr w:type="spellEnd"/>
      <w:r w:rsidRPr="009F3BE8">
        <w:rPr>
          <w:sz w:val="18"/>
          <w:szCs w:val="18"/>
        </w:rPr>
        <w:t xml:space="preserve">, Γενικό Διοικητικό Δίκαιο, σελ. 34 </w:t>
      </w:r>
      <w:proofErr w:type="spellStart"/>
      <w:r w:rsidRPr="009F3BE8">
        <w:rPr>
          <w:sz w:val="18"/>
          <w:szCs w:val="18"/>
        </w:rPr>
        <w:t>επ</w:t>
      </w:r>
      <w:proofErr w:type="spellEnd"/>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57επ., </w:t>
      </w:r>
      <w:r w:rsidRPr="009F3BE8">
        <w:rPr>
          <w:i/>
          <w:sz w:val="18"/>
          <w:szCs w:val="18"/>
        </w:rPr>
        <w:t>Γεωργιάδης</w:t>
      </w:r>
      <w:r w:rsidRPr="009F3BE8">
        <w:rPr>
          <w:sz w:val="18"/>
          <w:szCs w:val="18"/>
        </w:rPr>
        <w:t xml:space="preserve">, Γενικές Αρχές Αστικού Δικαίου, σελ. 35 </w:t>
      </w:r>
      <w:proofErr w:type="spellStart"/>
      <w:r w:rsidRPr="009F3BE8">
        <w:rPr>
          <w:sz w:val="18"/>
          <w:szCs w:val="18"/>
        </w:rPr>
        <w:t>επ</w:t>
      </w:r>
      <w:proofErr w:type="spellEnd"/>
      <w:r w:rsidRPr="009F3BE8">
        <w:rPr>
          <w:sz w:val="18"/>
          <w:szCs w:val="18"/>
        </w:rPr>
        <w:t>.</w:t>
      </w:r>
    </w:p>
  </w:footnote>
  <w:footnote w:id="11">
    <w:p w14:paraId="453E1510"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59 </w:t>
      </w:r>
      <w:proofErr w:type="spellStart"/>
      <w:r w:rsidRPr="009F3BE8">
        <w:rPr>
          <w:sz w:val="18"/>
          <w:szCs w:val="18"/>
        </w:rPr>
        <w:t>επ</w:t>
      </w:r>
      <w:proofErr w:type="spellEnd"/>
      <w:r w:rsidRPr="009F3BE8">
        <w:rPr>
          <w:sz w:val="18"/>
          <w:szCs w:val="18"/>
        </w:rPr>
        <w:t>.</w:t>
      </w:r>
    </w:p>
  </w:footnote>
  <w:footnote w:id="12">
    <w:p w14:paraId="79BAD9D4"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Μετά την ψήφισή του, το Ευρωπαϊκό Σύνταγμα, θα βρίσκεται στην κορυφή της ιεραρχίας των κανόνων δικαίου.</w:t>
      </w:r>
    </w:p>
  </w:footnote>
  <w:footnote w:id="13">
    <w:p w14:paraId="1043A41D"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Βλ. παρακάτω</w:t>
      </w:r>
      <w:r>
        <w:rPr>
          <w:sz w:val="18"/>
          <w:szCs w:val="18"/>
        </w:rPr>
        <w:t xml:space="preserve"> Γ, 1</w:t>
      </w:r>
      <w:r w:rsidRPr="009F3BE8">
        <w:rPr>
          <w:sz w:val="18"/>
          <w:szCs w:val="18"/>
        </w:rPr>
        <w:t>.</w:t>
      </w:r>
      <w:r>
        <w:rPr>
          <w:sz w:val="18"/>
          <w:szCs w:val="18"/>
        </w:rPr>
        <w:t>, 2., 3., 4 αντίστοιχα.</w:t>
      </w:r>
    </w:p>
  </w:footnote>
  <w:footnote w:id="14">
    <w:p w14:paraId="0DFB9706"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71 </w:t>
      </w:r>
      <w:proofErr w:type="spellStart"/>
      <w:r w:rsidRPr="009F3BE8">
        <w:rPr>
          <w:sz w:val="18"/>
          <w:szCs w:val="18"/>
        </w:rPr>
        <w:t>επ</w:t>
      </w:r>
      <w:proofErr w:type="spellEnd"/>
      <w:r w:rsidRPr="009F3BE8">
        <w:rPr>
          <w:sz w:val="18"/>
          <w:szCs w:val="18"/>
        </w:rPr>
        <w:t>.</w:t>
      </w:r>
    </w:p>
  </w:footnote>
  <w:footnote w:id="15">
    <w:p w14:paraId="07DD7449"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Βλ. σχετικά παρακάτω </w:t>
      </w:r>
      <w:r>
        <w:rPr>
          <w:sz w:val="18"/>
          <w:szCs w:val="18"/>
        </w:rPr>
        <w:t xml:space="preserve">στο </w:t>
      </w:r>
      <w:r w:rsidRPr="009F3BE8">
        <w:rPr>
          <w:sz w:val="18"/>
          <w:szCs w:val="18"/>
        </w:rPr>
        <w:t>Διοικητικό Δίκαιο</w:t>
      </w:r>
      <w:r>
        <w:rPr>
          <w:sz w:val="18"/>
          <w:szCs w:val="18"/>
        </w:rPr>
        <w:t xml:space="preserve">, </w:t>
      </w:r>
      <w:r>
        <w:rPr>
          <w:sz w:val="18"/>
          <w:szCs w:val="18"/>
          <w:lang w:val="en-US"/>
        </w:rPr>
        <w:t>IV</w:t>
      </w:r>
      <w:r w:rsidRPr="00973118">
        <w:rPr>
          <w:sz w:val="18"/>
          <w:szCs w:val="18"/>
        </w:rPr>
        <w:t>,</w:t>
      </w:r>
      <w:r>
        <w:rPr>
          <w:sz w:val="18"/>
          <w:szCs w:val="18"/>
        </w:rPr>
        <w:t xml:space="preserve"> Α, 4</w:t>
      </w:r>
      <w:r w:rsidRPr="009F3BE8">
        <w:rPr>
          <w:sz w:val="18"/>
          <w:szCs w:val="18"/>
        </w:rPr>
        <w:t>.</w:t>
      </w:r>
    </w:p>
  </w:footnote>
  <w:footnote w:id="16">
    <w:p w14:paraId="55C2C359"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112, </w:t>
      </w:r>
      <w:proofErr w:type="spellStart"/>
      <w:r w:rsidRPr="009F3BE8">
        <w:rPr>
          <w:i/>
          <w:sz w:val="18"/>
          <w:szCs w:val="18"/>
        </w:rPr>
        <w:t>Μαυριάς</w:t>
      </w:r>
      <w:proofErr w:type="spellEnd"/>
      <w:r w:rsidRPr="009F3BE8">
        <w:rPr>
          <w:sz w:val="18"/>
          <w:szCs w:val="18"/>
        </w:rPr>
        <w:t xml:space="preserve">, Συνταγματικό Δίκαιο, σελ. 49 </w:t>
      </w:r>
      <w:proofErr w:type="spellStart"/>
      <w:r w:rsidRPr="009F3BE8">
        <w:rPr>
          <w:sz w:val="18"/>
          <w:szCs w:val="18"/>
        </w:rPr>
        <w:t>επ</w:t>
      </w:r>
      <w:proofErr w:type="spellEnd"/>
      <w:r w:rsidRPr="009F3BE8">
        <w:rPr>
          <w:sz w:val="18"/>
          <w:szCs w:val="18"/>
        </w:rPr>
        <w:t xml:space="preserve">., </w:t>
      </w:r>
      <w:r w:rsidRPr="009F3BE8">
        <w:rPr>
          <w:i/>
          <w:sz w:val="18"/>
          <w:szCs w:val="18"/>
        </w:rPr>
        <w:t>Παντελής</w:t>
      </w:r>
      <w:r w:rsidRPr="009F3BE8">
        <w:rPr>
          <w:sz w:val="18"/>
          <w:szCs w:val="18"/>
        </w:rPr>
        <w:t xml:space="preserve">, Εγχειρίδιο Συνταγματικού Δικαίου, σελ. 23 </w:t>
      </w:r>
      <w:proofErr w:type="spellStart"/>
      <w:r w:rsidRPr="009F3BE8">
        <w:rPr>
          <w:sz w:val="18"/>
          <w:szCs w:val="18"/>
        </w:rPr>
        <w:t>επ</w:t>
      </w:r>
      <w:proofErr w:type="spellEnd"/>
      <w:r w:rsidRPr="009F3BE8">
        <w:rPr>
          <w:sz w:val="18"/>
          <w:szCs w:val="18"/>
        </w:rPr>
        <w:t xml:space="preserve">., </w:t>
      </w:r>
      <w:r w:rsidRPr="009F3BE8">
        <w:rPr>
          <w:i/>
          <w:sz w:val="18"/>
          <w:szCs w:val="18"/>
        </w:rPr>
        <w:t>Σπυρόπουλος</w:t>
      </w:r>
      <w:r w:rsidRPr="009F3BE8">
        <w:rPr>
          <w:sz w:val="18"/>
          <w:szCs w:val="18"/>
        </w:rPr>
        <w:t xml:space="preserve">, Εισαγωγή στο Συνταγματικό Δίκαιο, σελ. 11 </w:t>
      </w:r>
      <w:proofErr w:type="spellStart"/>
      <w:r w:rsidRPr="009F3BE8">
        <w:rPr>
          <w:sz w:val="18"/>
          <w:szCs w:val="18"/>
        </w:rPr>
        <w:t>επ</w:t>
      </w:r>
      <w:proofErr w:type="spellEnd"/>
      <w:r w:rsidRPr="009F3BE8">
        <w:rPr>
          <w:sz w:val="18"/>
          <w:szCs w:val="18"/>
        </w:rPr>
        <w:t>.</w:t>
      </w:r>
    </w:p>
  </w:footnote>
  <w:footnote w:id="17">
    <w:p w14:paraId="2BCD1B54"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 26 Σ.</w:t>
      </w:r>
    </w:p>
  </w:footnote>
  <w:footnote w:id="18">
    <w:p w14:paraId="769E31DD"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134 </w:t>
      </w:r>
      <w:proofErr w:type="spellStart"/>
      <w:r w:rsidRPr="009F3BE8">
        <w:rPr>
          <w:sz w:val="18"/>
          <w:szCs w:val="18"/>
        </w:rPr>
        <w:t>επ</w:t>
      </w:r>
      <w:proofErr w:type="spellEnd"/>
      <w:r w:rsidRPr="009F3BE8">
        <w:rPr>
          <w:sz w:val="18"/>
          <w:szCs w:val="18"/>
        </w:rPr>
        <w:t xml:space="preserve">. Για τα </w:t>
      </w:r>
      <w:proofErr w:type="spellStart"/>
      <w:r w:rsidRPr="009F3BE8">
        <w:rPr>
          <w:sz w:val="18"/>
          <w:szCs w:val="18"/>
        </w:rPr>
        <w:t>νπδδ</w:t>
      </w:r>
      <w:proofErr w:type="spellEnd"/>
      <w:r w:rsidRPr="009F3BE8">
        <w:rPr>
          <w:sz w:val="18"/>
          <w:szCs w:val="18"/>
        </w:rPr>
        <w:t xml:space="preserve"> και για τα κρατικά νομικά πρόσωπα ιδιωτικού δικαίου βλ. επίσης </w:t>
      </w:r>
      <w:r w:rsidRPr="009F3BE8">
        <w:rPr>
          <w:i/>
          <w:sz w:val="18"/>
          <w:szCs w:val="18"/>
        </w:rPr>
        <w:t>Σπυρόπουλο</w:t>
      </w:r>
      <w:r w:rsidRPr="009F3BE8">
        <w:rPr>
          <w:sz w:val="18"/>
          <w:szCs w:val="18"/>
        </w:rPr>
        <w:t xml:space="preserve">, Εισαγωγή στο Συνταγματικό Δίκαιο, σελ. 17 και 370 </w:t>
      </w:r>
      <w:proofErr w:type="spellStart"/>
      <w:r w:rsidRPr="009F3BE8">
        <w:rPr>
          <w:sz w:val="18"/>
          <w:szCs w:val="18"/>
        </w:rPr>
        <w:t>επ</w:t>
      </w:r>
      <w:proofErr w:type="spellEnd"/>
      <w:r w:rsidRPr="009F3BE8">
        <w:rPr>
          <w:sz w:val="18"/>
          <w:szCs w:val="18"/>
        </w:rPr>
        <w:t>.</w:t>
      </w:r>
    </w:p>
  </w:footnote>
  <w:footnote w:id="19">
    <w:p w14:paraId="2DEBEF0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158 </w:t>
      </w:r>
      <w:proofErr w:type="spellStart"/>
      <w:r w:rsidRPr="009F3BE8">
        <w:rPr>
          <w:sz w:val="18"/>
          <w:szCs w:val="18"/>
        </w:rPr>
        <w:t>επ</w:t>
      </w:r>
      <w:proofErr w:type="spellEnd"/>
      <w:r w:rsidRPr="009F3BE8">
        <w:rPr>
          <w:sz w:val="18"/>
          <w:szCs w:val="18"/>
        </w:rPr>
        <w:t xml:space="preserve">., </w:t>
      </w:r>
      <w:proofErr w:type="spellStart"/>
      <w:r w:rsidRPr="009F3BE8">
        <w:rPr>
          <w:i/>
          <w:sz w:val="18"/>
          <w:szCs w:val="18"/>
        </w:rPr>
        <w:t>Μαυριάς</w:t>
      </w:r>
      <w:proofErr w:type="spellEnd"/>
      <w:r w:rsidRPr="009F3BE8">
        <w:rPr>
          <w:sz w:val="18"/>
          <w:szCs w:val="18"/>
        </w:rPr>
        <w:t xml:space="preserve">, Συνταγματικό Δίκαιο, σελ. 105 </w:t>
      </w:r>
      <w:proofErr w:type="spellStart"/>
      <w:r w:rsidRPr="009F3BE8">
        <w:rPr>
          <w:sz w:val="18"/>
          <w:szCs w:val="18"/>
        </w:rPr>
        <w:t>επ</w:t>
      </w:r>
      <w:proofErr w:type="spellEnd"/>
      <w:r w:rsidRPr="009F3BE8">
        <w:rPr>
          <w:sz w:val="18"/>
          <w:szCs w:val="18"/>
        </w:rPr>
        <w:t xml:space="preserve">., </w:t>
      </w:r>
      <w:r w:rsidRPr="009F3BE8">
        <w:rPr>
          <w:i/>
          <w:sz w:val="18"/>
          <w:szCs w:val="18"/>
        </w:rPr>
        <w:t>Παντελής</w:t>
      </w:r>
      <w:r w:rsidRPr="009F3BE8">
        <w:rPr>
          <w:sz w:val="18"/>
          <w:szCs w:val="18"/>
        </w:rPr>
        <w:t xml:space="preserve">, Εγχειρίδιο Συνταγματικού Δικαίου, σελ. 68 </w:t>
      </w:r>
      <w:proofErr w:type="spellStart"/>
      <w:r w:rsidRPr="009F3BE8">
        <w:rPr>
          <w:sz w:val="18"/>
          <w:szCs w:val="18"/>
        </w:rPr>
        <w:t>επ</w:t>
      </w:r>
      <w:proofErr w:type="spellEnd"/>
      <w:r w:rsidRPr="009F3BE8">
        <w:rPr>
          <w:sz w:val="18"/>
          <w:szCs w:val="18"/>
        </w:rPr>
        <w:t xml:space="preserve">., </w:t>
      </w:r>
      <w:r w:rsidRPr="009F3BE8">
        <w:rPr>
          <w:i/>
          <w:sz w:val="18"/>
          <w:szCs w:val="18"/>
        </w:rPr>
        <w:t>Σπυρόπουλος</w:t>
      </w:r>
      <w:r w:rsidRPr="009F3BE8">
        <w:rPr>
          <w:sz w:val="18"/>
          <w:szCs w:val="18"/>
        </w:rPr>
        <w:t xml:space="preserve">, Εισαγωγή στο Συνταγματικό Δίκαιο, σελ. 35 </w:t>
      </w:r>
      <w:proofErr w:type="spellStart"/>
      <w:r w:rsidRPr="009F3BE8">
        <w:rPr>
          <w:sz w:val="18"/>
          <w:szCs w:val="18"/>
        </w:rPr>
        <w:t>επ</w:t>
      </w:r>
      <w:proofErr w:type="spellEnd"/>
      <w:r w:rsidRPr="009F3BE8">
        <w:rPr>
          <w:sz w:val="18"/>
          <w:szCs w:val="18"/>
        </w:rPr>
        <w:t>.</w:t>
      </w:r>
    </w:p>
  </w:footnote>
  <w:footnote w:id="20">
    <w:p w14:paraId="4F3D0627"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Αριστοτέλους</w:t>
      </w:r>
      <w:r w:rsidRPr="009F3BE8">
        <w:rPr>
          <w:sz w:val="18"/>
          <w:szCs w:val="18"/>
        </w:rPr>
        <w:t xml:space="preserve">, Πολιτικά, βιβλ. Γ' κεφ. </w:t>
      </w:r>
      <w:r w:rsidRPr="009F3BE8">
        <w:rPr>
          <w:sz w:val="18"/>
          <w:szCs w:val="18"/>
          <w:lang w:val="en-US"/>
        </w:rPr>
        <w:t>V</w:t>
      </w:r>
      <w:r w:rsidRPr="009F3BE8">
        <w:rPr>
          <w:sz w:val="18"/>
          <w:szCs w:val="18"/>
        </w:rPr>
        <w:t>.</w:t>
      </w:r>
    </w:p>
  </w:footnote>
  <w:footnote w:id="21">
    <w:p w14:paraId="7321EB9E"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164 </w:t>
      </w:r>
      <w:proofErr w:type="spellStart"/>
      <w:r w:rsidRPr="009F3BE8">
        <w:rPr>
          <w:sz w:val="18"/>
          <w:szCs w:val="18"/>
        </w:rPr>
        <w:t>επ</w:t>
      </w:r>
      <w:proofErr w:type="spellEnd"/>
      <w:r w:rsidRPr="009F3BE8">
        <w:rPr>
          <w:sz w:val="18"/>
          <w:szCs w:val="18"/>
        </w:rPr>
        <w:t xml:space="preserve">., </w:t>
      </w:r>
      <w:proofErr w:type="spellStart"/>
      <w:r w:rsidRPr="009F3BE8">
        <w:rPr>
          <w:i/>
          <w:sz w:val="18"/>
          <w:szCs w:val="18"/>
        </w:rPr>
        <w:t>Μαυριάς</w:t>
      </w:r>
      <w:proofErr w:type="spellEnd"/>
      <w:r w:rsidRPr="009F3BE8">
        <w:rPr>
          <w:sz w:val="18"/>
          <w:szCs w:val="18"/>
        </w:rPr>
        <w:t xml:space="preserve">, Συνταγματικό Δίκαιο, σελ. 149 </w:t>
      </w:r>
      <w:proofErr w:type="spellStart"/>
      <w:r w:rsidRPr="009F3BE8">
        <w:rPr>
          <w:sz w:val="18"/>
          <w:szCs w:val="18"/>
        </w:rPr>
        <w:t>επ</w:t>
      </w:r>
      <w:proofErr w:type="spellEnd"/>
      <w:r w:rsidRPr="009F3BE8">
        <w:rPr>
          <w:sz w:val="18"/>
          <w:szCs w:val="18"/>
        </w:rPr>
        <w:t xml:space="preserve">., </w:t>
      </w:r>
      <w:r w:rsidRPr="009F3BE8">
        <w:rPr>
          <w:i/>
          <w:sz w:val="18"/>
          <w:szCs w:val="18"/>
        </w:rPr>
        <w:t>Παντελής</w:t>
      </w:r>
      <w:r w:rsidRPr="009F3BE8">
        <w:rPr>
          <w:sz w:val="18"/>
          <w:szCs w:val="18"/>
        </w:rPr>
        <w:t xml:space="preserve">, Εγχειρίδιο Συνταγματικού Δικαίου, σελ. 145 </w:t>
      </w:r>
      <w:proofErr w:type="spellStart"/>
      <w:r w:rsidRPr="009F3BE8">
        <w:rPr>
          <w:sz w:val="18"/>
          <w:szCs w:val="18"/>
        </w:rPr>
        <w:t>επ</w:t>
      </w:r>
      <w:proofErr w:type="spellEnd"/>
      <w:r w:rsidRPr="009F3BE8">
        <w:rPr>
          <w:sz w:val="18"/>
          <w:szCs w:val="18"/>
        </w:rPr>
        <w:t xml:space="preserve">., </w:t>
      </w:r>
      <w:r w:rsidRPr="009F3BE8">
        <w:rPr>
          <w:i/>
          <w:sz w:val="18"/>
          <w:szCs w:val="18"/>
        </w:rPr>
        <w:t>Σπυρόπουλος</w:t>
      </w:r>
      <w:r w:rsidRPr="009F3BE8">
        <w:rPr>
          <w:sz w:val="18"/>
          <w:szCs w:val="18"/>
        </w:rPr>
        <w:t xml:space="preserve">, Εισαγωγή στο Συνταγματικό Δίκαιο, σελ. 43 </w:t>
      </w:r>
      <w:proofErr w:type="spellStart"/>
      <w:r w:rsidRPr="009F3BE8">
        <w:rPr>
          <w:sz w:val="18"/>
          <w:szCs w:val="18"/>
        </w:rPr>
        <w:t>επ</w:t>
      </w:r>
      <w:proofErr w:type="spellEnd"/>
      <w:r w:rsidRPr="009F3BE8">
        <w:rPr>
          <w:sz w:val="18"/>
          <w:szCs w:val="18"/>
        </w:rPr>
        <w:t>.</w:t>
      </w:r>
    </w:p>
  </w:footnote>
  <w:footnote w:id="22">
    <w:p w14:paraId="77590A5A"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432 </w:t>
      </w:r>
      <w:proofErr w:type="spellStart"/>
      <w:r w:rsidRPr="009F3BE8">
        <w:rPr>
          <w:sz w:val="18"/>
          <w:szCs w:val="18"/>
        </w:rPr>
        <w:t>επ</w:t>
      </w:r>
      <w:proofErr w:type="spellEnd"/>
      <w:r w:rsidRPr="009F3BE8">
        <w:rPr>
          <w:sz w:val="18"/>
          <w:szCs w:val="18"/>
        </w:rPr>
        <w:t xml:space="preserve">., </w:t>
      </w:r>
      <w:proofErr w:type="spellStart"/>
      <w:r w:rsidRPr="009F3BE8">
        <w:rPr>
          <w:i/>
          <w:sz w:val="18"/>
          <w:szCs w:val="18"/>
        </w:rPr>
        <w:t>Μαυριάς</w:t>
      </w:r>
      <w:proofErr w:type="spellEnd"/>
      <w:r w:rsidRPr="009F3BE8">
        <w:rPr>
          <w:sz w:val="18"/>
          <w:szCs w:val="18"/>
        </w:rPr>
        <w:t xml:space="preserve">, Συνταγματικό Δίκαιο, σελ. 137 </w:t>
      </w:r>
      <w:proofErr w:type="spellStart"/>
      <w:r w:rsidRPr="009F3BE8">
        <w:rPr>
          <w:sz w:val="18"/>
          <w:szCs w:val="18"/>
        </w:rPr>
        <w:t>επ</w:t>
      </w:r>
      <w:proofErr w:type="spellEnd"/>
      <w:r w:rsidRPr="009F3BE8">
        <w:rPr>
          <w:sz w:val="18"/>
          <w:szCs w:val="18"/>
        </w:rPr>
        <w:t xml:space="preserve">., </w:t>
      </w:r>
      <w:r w:rsidRPr="009F3BE8">
        <w:rPr>
          <w:i/>
          <w:sz w:val="18"/>
          <w:szCs w:val="18"/>
        </w:rPr>
        <w:t>Παντελής</w:t>
      </w:r>
      <w:r w:rsidRPr="009F3BE8">
        <w:rPr>
          <w:sz w:val="18"/>
          <w:szCs w:val="18"/>
        </w:rPr>
        <w:t xml:space="preserve">, Εγχειρίδιο Συνταγματικού Δικαίου, σελ. 76 </w:t>
      </w:r>
      <w:proofErr w:type="spellStart"/>
      <w:r w:rsidRPr="009F3BE8">
        <w:rPr>
          <w:sz w:val="18"/>
          <w:szCs w:val="18"/>
        </w:rPr>
        <w:t>επ</w:t>
      </w:r>
      <w:proofErr w:type="spellEnd"/>
      <w:r w:rsidRPr="009F3BE8">
        <w:rPr>
          <w:sz w:val="18"/>
          <w:szCs w:val="18"/>
        </w:rPr>
        <w:t xml:space="preserve">. και 96 </w:t>
      </w:r>
      <w:proofErr w:type="spellStart"/>
      <w:r w:rsidRPr="009F3BE8">
        <w:rPr>
          <w:sz w:val="18"/>
          <w:szCs w:val="18"/>
        </w:rPr>
        <w:t>επ</w:t>
      </w:r>
      <w:proofErr w:type="spellEnd"/>
      <w:r w:rsidRPr="009F3BE8">
        <w:rPr>
          <w:sz w:val="18"/>
          <w:szCs w:val="18"/>
        </w:rPr>
        <w:t xml:space="preserve">. </w:t>
      </w:r>
    </w:p>
  </w:footnote>
  <w:footnote w:id="23">
    <w:p w14:paraId="2DEF059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189, </w:t>
      </w:r>
      <w:r w:rsidRPr="009F3BE8">
        <w:rPr>
          <w:i/>
          <w:sz w:val="18"/>
          <w:szCs w:val="18"/>
        </w:rPr>
        <w:t>ο ίδιος</w:t>
      </w:r>
      <w:r w:rsidRPr="009F3BE8">
        <w:rPr>
          <w:sz w:val="18"/>
          <w:szCs w:val="18"/>
        </w:rPr>
        <w:t xml:space="preserve">, Το Σύνταγμα ως βάση της έννομης τάξης, σελ. 29 </w:t>
      </w:r>
      <w:proofErr w:type="spellStart"/>
      <w:r w:rsidRPr="009F3BE8">
        <w:rPr>
          <w:sz w:val="18"/>
          <w:szCs w:val="18"/>
        </w:rPr>
        <w:t>επ</w:t>
      </w:r>
      <w:proofErr w:type="spellEnd"/>
      <w:r w:rsidRPr="009F3BE8">
        <w:rPr>
          <w:sz w:val="18"/>
          <w:szCs w:val="18"/>
        </w:rPr>
        <w:t xml:space="preserve">. Βλ. επίσης τους ορισμούς σε </w:t>
      </w:r>
      <w:proofErr w:type="spellStart"/>
      <w:r w:rsidRPr="009F3BE8">
        <w:rPr>
          <w:i/>
          <w:sz w:val="18"/>
          <w:szCs w:val="18"/>
        </w:rPr>
        <w:t>Σαρίπολο</w:t>
      </w:r>
      <w:proofErr w:type="spellEnd"/>
      <w:r w:rsidRPr="009F3BE8">
        <w:rPr>
          <w:sz w:val="18"/>
          <w:szCs w:val="18"/>
        </w:rPr>
        <w:t xml:space="preserve">, Σύστημα του Συνταγματικού Δικαίου, </w:t>
      </w:r>
      <w:proofErr w:type="spellStart"/>
      <w:r w:rsidRPr="009F3BE8">
        <w:rPr>
          <w:sz w:val="18"/>
          <w:szCs w:val="18"/>
        </w:rPr>
        <w:t>τομ</w:t>
      </w:r>
      <w:proofErr w:type="spellEnd"/>
      <w:r w:rsidRPr="009F3BE8">
        <w:rPr>
          <w:sz w:val="18"/>
          <w:szCs w:val="18"/>
        </w:rPr>
        <w:t xml:space="preserve">. Β', σελ. 332 </w:t>
      </w:r>
      <w:proofErr w:type="spellStart"/>
      <w:r w:rsidRPr="009F3BE8">
        <w:rPr>
          <w:sz w:val="18"/>
          <w:szCs w:val="18"/>
        </w:rPr>
        <w:t>επ</w:t>
      </w:r>
      <w:proofErr w:type="spellEnd"/>
      <w:r w:rsidRPr="009F3BE8">
        <w:rPr>
          <w:sz w:val="18"/>
          <w:szCs w:val="18"/>
        </w:rPr>
        <w:t xml:space="preserve">., </w:t>
      </w:r>
      <w:proofErr w:type="spellStart"/>
      <w:r w:rsidRPr="009F3BE8">
        <w:rPr>
          <w:i/>
          <w:sz w:val="18"/>
          <w:szCs w:val="18"/>
        </w:rPr>
        <w:t>Μάνεση</w:t>
      </w:r>
      <w:proofErr w:type="spellEnd"/>
      <w:r w:rsidRPr="009F3BE8">
        <w:rPr>
          <w:sz w:val="18"/>
          <w:szCs w:val="18"/>
        </w:rPr>
        <w:t>, Συνταγματικό Δίκαιο Ι, σελ. 151,</w:t>
      </w:r>
      <w:r w:rsidRPr="009F3BE8">
        <w:rPr>
          <w:i/>
          <w:sz w:val="18"/>
          <w:szCs w:val="18"/>
        </w:rPr>
        <w:t xml:space="preserve"> </w:t>
      </w:r>
      <w:proofErr w:type="spellStart"/>
      <w:r w:rsidRPr="009F3BE8">
        <w:rPr>
          <w:i/>
          <w:sz w:val="18"/>
          <w:szCs w:val="18"/>
        </w:rPr>
        <w:t>Μαυριά</w:t>
      </w:r>
      <w:proofErr w:type="spellEnd"/>
      <w:r w:rsidRPr="009F3BE8">
        <w:rPr>
          <w:sz w:val="18"/>
          <w:szCs w:val="18"/>
        </w:rPr>
        <w:t xml:space="preserve">, Συνταγματικό Δίκαιο, σελ. 166 </w:t>
      </w:r>
      <w:proofErr w:type="spellStart"/>
      <w:r w:rsidRPr="009F3BE8">
        <w:rPr>
          <w:sz w:val="18"/>
          <w:szCs w:val="18"/>
        </w:rPr>
        <w:t>επ</w:t>
      </w:r>
      <w:proofErr w:type="spellEnd"/>
      <w:r w:rsidRPr="009F3BE8">
        <w:rPr>
          <w:sz w:val="18"/>
          <w:szCs w:val="18"/>
        </w:rPr>
        <w:t xml:space="preserve">., </w:t>
      </w:r>
      <w:r w:rsidRPr="009F3BE8">
        <w:rPr>
          <w:i/>
          <w:sz w:val="18"/>
          <w:szCs w:val="18"/>
        </w:rPr>
        <w:t>Παντελή</w:t>
      </w:r>
      <w:r w:rsidRPr="009F3BE8">
        <w:rPr>
          <w:sz w:val="18"/>
          <w:szCs w:val="18"/>
        </w:rPr>
        <w:t xml:space="preserve">, Εγχειρίδιο Συνταγματικού Δικαίου, σελ. 163 </w:t>
      </w:r>
      <w:proofErr w:type="spellStart"/>
      <w:r w:rsidRPr="009F3BE8">
        <w:rPr>
          <w:sz w:val="18"/>
          <w:szCs w:val="18"/>
        </w:rPr>
        <w:t>επ</w:t>
      </w:r>
      <w:proofErr w:type="spellEnd"/>
      <w:r w:rsidRPr="009F3BE8">
        <w:rPr>
          <w:sz w:val="18"/>
          <w:szCs w:val="18"/>
        </w:rPr>
        <w:t xml:space="preserve">., </w:t>
      </w:r>
      <w:r w:rsidRPr="009F3BE8">
        <w:rPr>
          <w:i/>
          <w:sz w:val="18"/>
          <w:szCs w:val="18"/>
        </w:rPr>
        <w:t>Σπυρόπουλο</w:t>
      </w:r>
      <w:r w:rsidRPr="009F3BE8">
        <w:rPr>
          <w:sz w:val="18"/>
          <w:szCs w:val="18"/>
        </w:rPr>
        <w:t>, Εισαγωγή στο Συνταγματικό Δίκαιο, σελ. 26.</w:t>
      </w:r>
    </w:p>
  </w:footnote>
  <w:footnote w:id="24">
    <w:p w14:paraId="45B59B0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67 </w:t>
      </w:r>
      <w:proofErr w:type="spellStart"/>
      <w:r w:rsidRPr="009F3BE8">
        <w:rPr>
          <w:sz w:val="18"/>
          <w:szCs w:val="18"/>
        </w:rPr>
        <w:t>επ</w:t>
      </w:r>
      <w:proofErr w:type="spellEnd"/>
      <w:r w:rsidRPr="009F3BE8">
        <w:rPr>
          <w:sz w:val="18"/>
          <w:szCs w:val="18"/>
        </w:rPr>
        <w:t xml:space="preserve">., </w:t>
      </w:r>
      <w:r w:rsidRPr="009F3BE8">
        <w:rPr>
          <w:i/>
          <w:sz w:val="18"/>
          <w:szCs w:val="18"/>
        </w:rPr>
        <w:t>ο ίδιος</w:t>
      </w:r>
      <w:r w:rsidRPr="009F3BE8">
        <w:rPr>
          <w:sz w:val="18"/>
          <w:szCs w:val="18"/>
        </w:rPr>
        <w:t xml:space="preserve">, Το Σύνταγμα ως βάση της έννομης τάξης, σελ. 147 </w:t>
      </w:r>
      <w:proofErr w:type="spellStart"/>
      <w:r w:rsidRPr="009F3BE8">
        <w:rPr>
          <w:sz w:val="18"/>
          <w:szCs w:val="18"/>
        </w:rPr>
        <w:t>επ</w:t>
      </w:r>
      <w:proofErr w:type="spellEnd"/>
      <w:r w:rsidRPr="009F3BE8">
        <w:rPr>
          <w:sz w:val="18"/>
          <w:szCs w:val="18"/>
        </w:rPr>
        <w:t>.,</w:t>
      </w:r>
      <w:r w:rsidRPr="009F3BE8">
        <w:rPr>
          <w:i/>
          <w:sz w:val="18"/>
          <w:szCs w:val="18"/>
        </w:rPr>
        <w:t xml:space="preserve"> </w:t>
      </w:r>
      <w:proofErr w:type="spellStart"/>
      <w:r w:rsidRPr="009F3BE8">
        <w:rPr>
          <w:i/>
          <w:sz w:val="18"/>
          <w:szCs w:val="18"/>
        </w:rPr>
        <w:t>Μαυριάς</w:t>
      </w:r>
      <w:proofErr w:type="spellEnd"/>
      <w:r w:rsidRPr="009F3BE8">
        <w:rPr>
          <w:sz w:val="18"/>
          <w:szCs w:val="18"/>
        </w:rPr>
        <w:t xml:space="preserve">, Συνταγματικό Δίκαιο, σελ. 163 </w:t>
      </w:r>
      <w:proofErr w:type="spellStart"/>
      <w:r w:rsidRPr="009F3BE8">
        <w:rPr>
          <w:sz w:val="18"/>
          <w:szCs w:val="18"/>
        </w:rPr>
        <w:t>επ</w:t>
      </w:r>
      <w:proofErr w:type="spellEnd"/>
      <w:r w:rsidRPr="009F3BE8">
        <w:rPr>
          <w:sz w:val="18"/>
          <w:szCs w:val="18"/>
        </w:rPr>
        <w:t xml:space="preserve">., </w:t>
      </w:r>
      <w:r w:rsidRPr="009F3BE8">
        <w:rPr>
          <w:i/>
          <w:sz w:val="18"/>
          <w:szCs w:val="18"/>
        </w:rPr>
        <w:t>Σπυρόπουλος</w:t>
      </w:r>
      <w:r w:rsidRPr="009F3BE8">
        <w:rPr>
          <w:sz w:val="18"/>
          <w:szCs w:val="18"/>
        </w:rPr>
        <w:t>, Εισαγωγή στο Συνταγματικό Δίκαιο, σελ. 11.</w:t>
      </w:r>
    </w:p>
  </w:footnote>
  <w:footnote w:id="25">
    <w:p w14:paraId="6308AE49"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Οι αρμοδιότητες του </w:t>
      </w:r>
      <w:proofErr w:type="spellStart"/>
      <w:r w:rsidRPr="009F3BE8">
        <w:rPr>
          <w:sz w:val="18"/>
          <w:szCs w:val="18"/>
        </w:rPr>
        <w:t>Ανωτάτου</w:t>
      </w:r>
      <w:proofErr w:type="spellEnd"/>
      <w:r w:rsidRPr="009F3BE8">
        <w:rPr>
          <w:sz w:val="18"/>
          <w:szCs w:val="18"/>
        </w:rPr>
        <w:t xml:space="preserve"> Ειδικού Δικαστηρίου (ΑΕΔ) προσδιορίζονται στο άρθρο 100 του Συντάγματος. Μια από τις πιο σημαντικές αρμοδιότητές του είναι η άρση της αμφισβήτησης περί της ουσιαστικής αντισυνταγματικότητας, αν έχουν εκδοθεί αντίθετες αποφάσεις τα ανώτατα δικαστήρια της χώρας, δηλαδή ο Άρειος Πάγος, το Συμβούλιο της Επικρατείας και το Ελεγκτικό Συνέδριο (άρθρο 100 παρ. 1 </w:t>
      </w:r>
      <w:proofErr w:type="spellStart"/>
      <w:r w:rsidRPr="009F3BE8">
        <w:rPr>
          <w:sz w:val="18"/>
          <w:szCs w:val="18"/>
        </w:rPr>
        <w:t>στοιχ</w:t>
      </w:r>
      <w:proofErr w:type="spellEnd"/>
      <w:r w:rsidRPr="009F3BE8">
        <w:rPr>
          <w:sz w:val="18"/>
          <w:szCs w:val="18"/>
        </w:rPr>
        <w:t>. ε’ Σ). Το Σύνταγμα μάλιστα αναθέτει στο ΑΕΔ να κηρύσσει υπό προϋποθέσεις αμετάκλητα διάταξη νόμου ως αντισυνταγματική και ανίσχυρη (άρθρο 100 παρ. 4 Σ). Επίσης έχει αρμοδιότητα για την άρση της αμφισβήτησης για το χαρακτηρισμό κανόνων του διεθνούς δικαίου ως «γενικά παραδεδεγμένων» κατά το άρθρο 28 παρ. 1 του Συντάγματος, καθώς και την κρίση ζητημάτων που αφορούν το κύρος και το αποτέλεσμα βουλευτικής εκλογής ή δημοψηφίσματος ή το ασυμβίβαστο ή την έκπτωση βουλευτή.</w:t>
      </w:r>
    </w:p>
  </w:footnote>
  <w:footnote w:id="26">
    <w:p w14:paraId="5F130B72"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Βλ. σχετικά παραπάνω</w:t>
      </w:r>
      <w:r>
        <w:rPr>
          <w:sz w:val="18"/>
          <w:szCs w:val="18"/>
        </w:rPr>
        <w:t xml:space="preserve"> Α, 2, β)</w:t>
      </w:r>
      <w:r w:rsidRPr="009F3BE8">
        <w:rPr>
          <w:sz w:val="18"/>
          <w:szCs w:val="18"/>
        </w:rPr>
        <w:t>.</w:t>
      </w:r>
    </w:p>
  </w:footnote>
  <w:footnote w:id="27">
    <w:p w14:paraId="78AB07F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Βλ. παραπάνω</w:t>
      </w:r>
      <w:r>
        <w:rPr>
          <w:sz w:val="18"/>
          <w:szCs w:val="18"/>
        </w:rPr>
        <w:t xml:space="preserve"> Α, 2., β)</w:t>
      </w:r>
      <w:r w:rsidRPr="009F3BE8">
        <w:rPr>
          <w:sz w:val="18"/>
          <w:szCs w:val="18"/>
        </w:rPr>
        <w:t>.</w:t>
      </w:r>
    </w:p>
  </w:footnote>
  <w:footnote w:id="28">
    <w:p w14:paraId="545CF8ED"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ΔΕΚ υπ. 6/1964 (</w:t>
      </w:r>
      <w:r w:rsidRPr="009F3BE8">
        <w:rPr>
          <w:sz w:val="18"/>
          <w:szCs w:val="18"/>
          <w:lang w:val="en-US"/>
        </w:rPr>
        <w:t>Costa</w:t>
      </w:r>
      <w:r w:rsidRPr="009F3BE8">
        <w:rPr>
          <w:sz w:val="18"/>
          <w:szCs w:val="18"/>
        </w:rPr>
        <w:t>/</w:t>
      </w:r>
      <w:r w:rsidRPr="009F3BE8">
        <w:rPr>
          <w:sz w:val="18"/>
          <w:szCs w:val="18"/>
          <w:lang w:val="en-US"/>
        </w:rPr>
        <w:t>ENEL</w:t>
      </w:r>
      <w:r w:rsidRPr="009F3BE8">
        <w:rPr>
          <w:sz w:val="18"/>
          <w:szCs w:val="18"/>
        </w:rPr>
        <w:t>), Συλλ. 1964, σελ. 1253.</w:t>
      </w:r>
    </w:p>
  </w:footnote>
  <w:footnote w:id="29">
    <w:p w14:paraId="0DC67B7C"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ΔΕΚ υπ. 106/77 (</w:t>
      </w:r>
      <w:proofErr w:type="spellStart"/>
      <w:r w:rsidRPr="009F3BE8">
        <w:rPr>
          <w:sz w:val="18"/>
          <w:szCs w:val="18"/>
          <w:lang w:val="de-DE"/>
        </w:rPr>
        <w:t>Simmenthal</w:t>
      </w:r>
      <w:proofErr w:type="spellEnd"/>
      <w:r w:rsidRPr="009F3BE8">
        <w:rPr>
          <w:sz w:val="18"/>
          <w:szCs w:val="18"/>
        </w:rPr>
        <w:t xml:space="preserve"> </w:t>
      </w:r>
      <w:r w:rsidRPr="009F3BE8">
        <w:rPr>
          <w:sz w:val="18"/>
          <w:szCs w:val="18"/>
          <w:lang w:val="de-DE"/>
        </w:rPr>
        <w:t>II</w:t>
      </w:r>
      <w:r w:rsidRPr="009F3BE8">
        <w:rPr>
          <w:sz w:val="18"/>
          <w:szCs w:val="18"/>
        </w:rPr>
        <w:t>), Συλλ. 1978, σελ. 629.</w:t>
      </w:r>
    </w:p>
  </w:footnote>
  <w:footnote w:id="30">
    <w:p w14:paraId="127C004B"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73 Σ.</w:t>
      </w:r>
    </w:p>
  </w:footnote>
  <w:footnote w:id="31">
    <w:p w14:paraId="3A23F239"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103 </w:t>
      </w:r>
      <w:proofErr w:type="spellStart"/>
      <w:r w:rsidRPr="009F3BE8">
        <w:rPr>
          <w:sz w:val="18"/>
          <w:szCs w:val="18"/>
        </w:rPr>
        <w:t>ΕισΝΑΚ</w:t>
      </w:r>
      <w:proofErr w:type="spellEnd"/>
      <w:r w:rsidRPr="009F3BE8">
        <w:rPr>
          <w:sz w:val="18"/>
          <w:szCs w:val="18"/>
        </w:rPr>
        <w:t xml:space="preserve"> σε συνδυασμό με άρθρο 2 ΑΚ.</w:t>
      </w:r>
    </w:p>
  </w:footnote>
  <w:footnote w:id="32">
    <w:p w14:paraId="1010384C"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2 ΑΚ.</w:t>
      </w:r>
    </w:p>
  </w:footnote>
  <w:footnote w:id="33">
    <w:p w14:paraId="594C68F1"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390, </w:t>
      </w:r>
      <w:r w:rsidRPr="009F3BE8">
        <w:rPr>
          <w:i/>
          <w:sz w:val="18"/>
          <w:szCs w:val="18"/>
        </w:rPr>
        <w:t>Σπυρόπουλος</w:t>
      </w:r>
      <w:r w:rsidRPr="009F3BE8">
        <w:rPr>
          <w:sz w:val="18"/>
          <w:szCs w:val="18"/>
        </w:rPr>
        <w:t>, Εισαγωγή στο Συνταγματικό Δίκαιο, σελ. 99.</w:t>
      </w:r>
    </w:p>
  </w:footnote>
  <w:footnote w:id="34">
    <w:p w14:paraId="6362BB44"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proofErr w:type="spellStart"/>
      <w:r w:rsidRPr="009F3BE8">
        <w:rPr>
          <w:i/>
          <w:sz w:val="18"/>
          <w:szCs w:val="18"/>
        </w:rPr>
        <w:t>Δαγτόγλου</w:t>
      </w:r>
      <w:proofErr w:type="spellEnd"/>
      <w:r w:rsidRPr="009F3BE8">
        <w:rPr>
          <w:sz w:val="18"/>
          <w:szCs w:val="18"/>
        </w:rPr>
        <w:t xml:space="preserve">, Διοικητικό Δικονομικό Δίκαιο, σελ. 92 </w:t>
      </w:r>
      <w:proofErr w:type="spellStart"/>
      <w:r w:rsidRPr="009F3BE8">
        <w:rPr>
          <w:sz w:val="18"/>
          <w:szCs w:val="18"/>
        </w:rPr>
        <w:t>επ</w:t>
      </w:r>
      <w:proofErr w:type="spellEnd"/>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395, </w:t>
      </w:r>
      <w:proofErr w:type="spellStart"/>
      <w:r w:rsidRPr="009F3BE8">
        <w:rPr>
          <w:i/>
          <w:sz w:val="18"/>
          <w:szCs w:val="18"/>
        </w:rPr>
        <w:t>Μαυριάς</w:t>
      </w:r>
      <w:proofErr w:type="spellEnd"/>
      <w:r w:rsidRPr="009F3BE8">
        <w:rPr>
          <w:sz w:val="18"/>
          <w:szCs w:val="18"/>
        </w:rPr>
        <w:t xml:space="preserve">, Συνταγματικό Δίκαιο, σελ. 172 </w:t>
      </w:r>
      <w:proofErr w:type="spellStart"/>
      <w:r w:rsidRPr="009F3BE8">
        <w:rPr>
          <w:sz w:val="18"/>
          <w:szCs w:val="18"/>
        </w:rPr>
        <w:t>επ</w:t>
      </w:r>
      <w:proofErr w:type="spellEnd"/>
      <w:r w:rsidRPr="009F3BE8">
        <w:rPr>
          <w:sz w:val="18"/>
          <w:szCs w:val="18"/>
        </w:rPr>
        <w:t xml:space="preserve">. και 290 </w:t>
      </w:r>
      <w:proofErr w:type="spellStart"/>
      <w:r w:rsidRPr="009F3BE8">
        <w:rPr>
          <w:sz w:val="18"/>
          <w:szCs w:val="18"/>
        </w:rPr>
        <w:t>επ</w:t>
      </w:r>
      <w:proofErr w:type="spellEnd"/>
      <w:r w:rsidRPr="009F3BE8">
        <w:rPr>
          <w:sz w:val="18"/>
          <w:szCs w:val="18"/>
        </w:rPr>
        <w:t xml:space="preserve">., </w:t>
      </w:r>
      <w:r w:rsidRPr="009F3BE8">
        <w:rPr>
          <w:i/>
          <w:sz w:val="18"/>
          <w:szCs w:val="18"/>
        </w:rPr>
        <w:t>Παντελής</w:t>
      </w:r>
      <w:r w:rsidRPr="009F3BE8">
        <w:rPr>
          <w:sz w:val="18"/>
          <w:szCs w:val="18"/>
        </w:rPr>
        <w:t xml:space="preserve">, Εγχειρίδιο Συνταγματικού Δικαίου, σελ. 176 </w:t>
      </w:r>
      <w:proofErr w:type="spellStart"/>
      <w:r w:rsidRPr="009F3BE8">
        <w:rPr>
          <w:sz w:val="18"/>
          <w:szCs w:val="18"/>
        </w:rPr>
        <w:t>επ</w:t>
      </w:r>
      <w:proofErr w:type="spellEnd"/>
      <w:r w:rsidRPr="009F3BE8">
        <w:rPr>
          <w:sz w:val="18"/>
          <w:szCs w:val="18"/>
        </w:rPr>
        <w:t xml:space="preserve">., </w:t>
      </w:r>
      <w:r w:rsidRPr="009F3BE8">
        <w:rPr>
          <w:i/>
          <w:sz w:val="18"/>
          <w:szCs w:val="18"/>
        </w:rPr>
        <w:t>Σπυρόπουλος</w:t>
      </w:r>
      <w:r w:rsidRPr="009F3BE8">
        <w:rPr>
          <w:sz w:val="18"/>
          <w:szCs w:val="18"/>
        </w:rPr>
        <w:t xml:space="preserve">, Εισαγωγή στο Συνταγματικό Δίκαιο, σελ. 146 </w:t>
      </w:r>
      <w:proofErr w:type="spellStart"/>
      <w:r w:rsidRPr="009F3BE8">
        <w:rPr>
          <w:sz w:val="18"/>
          <w:szCs w:val="18"/>
        </w:rPr>
        <w:t>επ</w:t>
      </w:r>
      <w:proofErr w:type="spellEnd"/>
      <w:r w:rsidRPr="009F3BE8">
        <w:rPr>
          <w:sz w:val="18"/>
          <w:szCs w:val="18"/>
        </w:rPr>
        <w:t>.</w:t>
      </w:r>
    </w:p>
  </w:footnote>
  <w:footnote w:id="35">
    <w:p w14:paraId="5DB7181D"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Στο Ανώτατο Ειδικό Δικαστήριο υπάγεται «η άρση της αμφισβήτησης για την ουσιαστική αντισυνταγματικότητα ή την έννοια διατάξεων τυπικού νόμου, αν εκδόθηκαν γι’ αυτές αντίθετες αποφάσεις του Συμβουλίου της Επικρατείας, του Αρείου Πάγου ή του Ελεγκτικού Συνεδρίου».</w:t>
      </w:r>
    </w:p>
  </w:footnote>
  <w:footnote w:id="36">
    <w:p w14:paraId="5424E667"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Όταν τμήμα του Συμβουλίου της Επικρατείας ή του Αρείου Πάγου ή του Ελεγκτικού Συνεδρίου κρίνει διάταξη τυπικού νόμου αντισυνταγματική παραπέμπει υποχρεωτικά το ζήτημα στην οικεία ολομέλεια, εκτός αν αυτό έχει κριθεί με προηγούμενη απόφαση της ολομέλειας ή του Ανώτατου Ειδικού Δικαστηρίου του άρθρου αυτού (…).</w:t>
      </w:r>
    </w:p>
  </w:footnote>
  <w:footnote w:id="37">
    <w:p w14:paraId="26A7DD67"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413, </w:t>
      </w:r>
      <w:proofErr w:type="spellStart"/>
      <w:r w:rsidRPr="009F3BE8">
        <w:rPr>
          <w:i/>
          <w:sz w:val="18"/>
          <w:szCs w:val="18"/>
        </w:rPr>
        <w:t>Δαγτόγλου</w:t>
      </w:r>
      <w:proofErr w:type="spellEnd"/>
      <w:r w:rsidRPr="009F3BE8">
        <w:rPr>
          <w:sz w:val="18"/>
          <w:szCs w:val="18"/>
        </w:rPr>
        <w:t xml:space="preserve">, Γενικό Διοικητικό Δίκαιο, σελ. 88, </w:t>
      </w:r>
      <w:r w:rsidRPr="009F3BE8">
        <w:rPr>
          <w:i/>
          <w:sz w:val="18"/>
          <w:szCs w:val="18"/>
        </w:rPr>
        <w:t>Σπηλιωτόπουλος</w:t>
      </w:r>
      <w:r w:rsidRPr="009F3BE8">
        <w:rPr>
          <w:sz w:val="18"/>
          <w:szCs w:val="18"/>
        </w:rPr>
        <w:t xml:space="preserve">, Εγχειρίδιο Διοικητικού Δικαίου, σελ. 64 </w:t>
      </w:r>
      <w:proofErr w:type="spellStart"/>
      <w:r w:rsidRPr="009F3BE8">
        <w:rPr>
          <w:sz w:val="18"/>
          <w:szCs w:val="18"/>
        </w:rPr>
        <w:t>επ</w:t>
      </w:r>
      <w:proofErr w:type="spellEnd"/>
      <w:r w:rsidRPr="009F3BE8">
        <w:rPr>
          <w:sz w:val="18"/>
          <w:szCs w:val="18"/>
        </w:rPr>
        <w:t xml:space="preserve">., </w:t>
      </w:r>
      <w:r w:rsidRPr="009F3BE8">
        <w:rPr>
          <w:i/>
          <w:sz w:val="18"/>
          <w:szCs w:val="18"/>
        </w:rPr>
        <w:t>Σπυρόπουλος</w:t>
      </w:r>
      <w:r w:rsidRPr="009F3BE8">
        <w:rPr>
          <w:sz w:val="18"/>
          <w:szCs w:val="18"/>
        </w:rPr>
        <w:t xml:space="preserve">, Εισαγωγή στο Συνταγματικό Δίκαιο, σελ. 105 </w:t>
      </w:r>
      <w:proofErr w:type="spellStart"/>
      <w:r w:rsidRPr="009F3BE8">
        <w:rPr>
          <w:sz w:val="18"/>
          <w:szCs w:val="18"/>
        </w:rPr>
        <w:t>επ</w:t>
      </w:r>
      <w:proofErr w:type="spellEnd"/>
      <w:r w:rsidRPr="009F3BE8">
        <w:rPr>
          <w:sz w:val="18"/>
          <w:szCs w:val="18"/>
        </w:rPr>
        <w:t>.</w:t>
      </w:r>
    </w:p>
  </w:footnote>
  <w:footnote w:id="38">
    <w:p w14:paraId="10E5860C"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Βλ. επίσης περισσότερα για την έννοια της ατομικής διοικητικής πράξης παρακάτω</w:t>
      </w:r>
      <w:r>
        <w:rPr>
          <w:sz w:val="18"/>
          <w:szCs w:val="18"/>
        </w:rPr>
        <w:t xml:space="preserve"> Ι</w:t>
      </w:r>
      <w:r>
        <w:rPr>
          <w:sz w:val="18"/>
          <w:szCs w:val="18"/>
          <w:lang w:val="en-US"/>
        </w:rPr>
        <w:t>V</w:t>
      </w:r>
      <w:r>
        <w:rPr>
          <w:sz w:val="18"/>
          <w:szCs w:val="18"/>
        </w:rPr>
        <w:t xml:space="preserve">, Α, 3, β), </w:t>
      </w:r>
      <w:proofErr w:type="spellStart"/>
      <w:r>
        <w:rPr>
          <w:sz w:val="18"/>
          <w:szCs w:val="18"/>
        </w:rPr>
        <w:t>αα</w:t>
      </w:r>
      <w:proofErr w:type="spellEnd"/>
      <w:r>
        <w:rPr>
          <w:sz w:val="18"/>
          <w:szCs w:val="18"/>
        </w:rPr>
        <w:t>), (2)</w:t>
      </w:r>
      <w:r w:rsidRPr="009F3BE8">
        <w:rPr>
          <w:sz w:val="18"/>
          <w:szCs w:val="18"/>
        </w:rPr>
        <w:t>.</w:t>
      </w:r>
    </w:p>
  </w:footnote>
  <w:footnote w:id="39">
    <w:p w14:paraId="505434BA"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Παράβλεπε τον ορθό όρο «κανονιστική εξουσιοδότηση» σε </w:t>
      </w:r>
      <w:r w:rsidRPr="009F3BE8">
        <w:rPr>
          <w:i/>
          <w:sz w:val="18"/>
          <w:szCs w:val="18"/>
        </w:rPr>
        <w:t>Δημητρόπουλο</w:t>
      </w:r>
      <w:r w:rsidRPr="009F3BE8">
        <w:rPr>
          <w:sz w:val="18"/>
          <w:szCs w:val="18"/>
        </w:rPr>
        <w:t xml:space="preserve">, Γενική Συνταγματική Θεωρία, σελ. 413 </w:t>
      </w:r>
      <w:proofErr w:type="spellStart"/>
      <w:r w:rsidRPr="009F3BE8">
        <w:rPr>
          <w:sz w:val="18"/>
          <w:szCs w:val="18"/>
        </w:rPr>
        <w:t>επ</w:t>
      </w:r>
      <w:proofErr w:type="spellEnd"/>
      <w:r w:rsidRPr="009F3BE8">
        <w:rPr>
          <w:sz w:val="18"/>
          <w:szCs w:val="18"/>
        </w:rPr>
        <w:t>., σε αντίθεση προς τον κρατούντα όρο «νομοθετική εξουσιοδότηση».</w:t>
      </w:r>
    </w:p>
  </w:footnote>
  <w:footnote w:id="40">
    <w:p w14:paraId="4977B084"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i/>
          <w:sz w:val="18"/>
          <w:szCs w:val="18"/>
        </w:rPr>
        <w:t xml:space="preserve"> </w:t>
      </w:r>
      <w:proofErr w:type="spellStart"/>
      <w:r w:rsidRPr="009F3BE8">
        <w:rPr>
          <w:i/>
          <w:sz w:val="18"/>
          <w:szCs w:val="18"/>
        </w:rPr>
        <w:t>Δαγτόγλου</w:t>
      </w:r>
      <w:proofErr w:type="spellEnd"/>
      <w:r w:rsidRPr="009F3BE8">
        <w:rPr>
          <w:sz w:val="18"/>
          <w:szCs w:val="18"/>
        </w:rPr>
        <w:t xml:space="preserve">, Γενικό Διοικητικό Δίκαιο, σελ. 88, </w:t>
      </w:r>
      <w:r w:rsidRPr="009F3BE8">
        <w:rPr>
          <w:i/>
          <w:sz w:val="18"/>
          <w:szCs w:val="18"/>
        </w:rPr>
        <w:t>Δημητρόπουλος</w:t>
      </w:r>
      <w:r w:rsidRPr="009F3BE8">
        <w:rPr>
          <w:sz w:val="18"/>
          <w:szCs w:val="18"/>
        </w:rPr>
        <w:t xml:space="preserve">, Γενική Συνταγματική Θεωρία, σελ. 413, </w:t>
      </w:r>
      <w:r w:rsidRPr="009F3BE8">
        <w:rPr>
          <w:i/>
          <w:sz w:val="18"/>
          <w:szCs w:val="18"/>
        </w:rPr>
        <w:t>Σπηλιωτόπουλος</w:t>
      </w:r>
      <w:r w:rsidRPr="009F3BE8">
        <w:rPr>
          <w:sz w:val="18"/>
          <w:szCs w:val="18"/>
        </w:rPr>
        <w:t xml:space="preserve">, Εγχειρίδιο Διοικητικού Δικαίου, σελ. 67 </w:t>
      </w:r>
      <w:proofErr w:type="spellStart"/>
      <w:r w:rsidRPr="009F3BE8">
        <w:rPr>
          <w:sz w:val="18"/>
          <w:szCs w:val="18"/>
        </w:rPr>
        <w:t>επ</w:t>
      </w:r>
      <w:proofErr w:type="spellEnd"/>
      <w:r w:rsidRPr="009F3BE8">
        <w:rPr>
          <w:sz w:val="18"/>
          <w:szCs w:val="18"/>
        </w:rPr>
        <w:t xml:space="preserve">., </w:t>
      </w:r>
      <w:proofErr w:type="spellStart"/>
      <w:r w:rsidRPr="009F3BE8">
        <w:rPr>
          <w:i/>
          <w:sz w:val="18"/>
          <w:szCs w:val="18"/>
        </w:rPr>
        <w:t>Φλογαϊτης</w:t>
      </w:r>
      <w:proofErr w:type="spellEnd"/>
      <w:r w:rsidRPr="009F3BE8">
        <w:rPr>
          <w:sz w:val="18"/>
          <w:szCs w:val="18"/>
        </w:rPr>
        <w:t xml:space="preserve">, σε: Γέροντας κλπ., Διοικητικό Δίκαιο, σελ. 43 </w:t>
      </w:r>
      <w:proofErr w:type="spellStart"/>
      <w:r w:rsidRPr="009F3BE8">
        <w:rPr>
          <w:sz w:val="18"/>
          <w:szCs w:val="18"/>
        </w:rPr>
        <w:t>επ</w:t>
      </w:r>
      <w:proofErr w:type="spellEnd"/>
      <w:r w:rsidRPr="009F3BE8">
        <w:rPr>
          <w:sz w:val="18"/>
          <w:szCs w:val="18"/>
        </w:rPr>
        <w:t>.</w:t>
      </w:r>
    </w:p>
  </w:footnote>
  <w:footnote w:id="41">
    <w:p w14:paraId="0FBB95D7"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43 του Συντάγματος.</w:t>
      </w:r>
    </w:p>
  </w:footnote>
  <w:footnote w:id="42">
    <w:p w14:paraId="2A702370"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44 παρ. 1 του Συντάγματος.</w:t>
      </w:r>
    </w:p>
  </w:footnote>
  <w:footnote w:id="43">
    <w:p w14:paraId="2B0C3A5C"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48 του Συντάγματος.</w:t>
      </w:r>
    </w:p>
  </w:footnote>
  <w:footnote w:id="44">
    <w:p w14:paraId="0F279785"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Σύμφωνα με την πάγια νομολογία του Συμβουλίου της Επικρατείας.</w:t>
      </w:r>
    </w:p>
  </w:footnote>
  <w:footnote w:id="45">
    <w:p w14:paraId="7CEC705A"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43 παρ. 2 </w:t>
      </w:r>
      <w:proofErr w:type="spellStart"/>
      <w:r w:rsidRPr="009F3BE8">
        <w:rPr>
          <w:sz w:val="18"/>
          <w:szCs w:val="18"/>
        </w:rPr>
        <w:t>εδ</w:t>
      </w:r>
      <w:proofErr w:type="spellEnd"/>
      <w:r w:rsidRPr="009F3BE8">
        <w:rPr>
          <w:sz w:val="18"/>
          <w:szCs w:val="18"/>
        </w:rPr>
        <w:t xml:space="preserve">. α’ και </w:t>
      </w:r>
      <w:proofErr w:type="spellStart"/>
      <w:r w:rsidRPr="009F3BE8">
        <w:rPr>
          <w:sz w:val="18"/>
          <w:szCs w:val="18"/>
        </w:rPr>
        <w:t>εδ</w:t>
      </w:r>
      <w:proofErr w:type="spellEnd"/>
      <w:r w:rsidRPr="009F3BE8">
        <w:rPr>
          <w:sz w:val="18"/>
          <w:szCs w:val="18"/>
        </w:rPr>
        <w:t>. β’ αντίστοιχα.</w:t>
      </w:r>
    </w:p>
  </w:footnote>
  <w:footnote w:id="46">
    <w:p w14:paraId="159F1EE4"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1-286 ΑΚ.</w:t>
      </w:r>
    </w:p>
  </w:footnote>
  <w:footnote w:id="47">
    <w:p w14:paraId="1470BD6A"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287-946 ΑΚ.</w:t>
      </w:r>
    </w:p>
  </w:footnote>
  <w:footnote w:id="48">
    <w:p w14:paraId="441F41E8"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947-1345 ΑΚ.</w:t>
      </w:r>
    </w:p>
  </w:footnote>
  <w:footnote w:id="49">
    <w:p w14:paraId="7E30362C"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1346-1709 ΑΚ.</w:t>
      </w:r>
    </w:p>
  </w:footnote>
  <w:footnote w:id="50">
    <w:p w14:paraId="1A9B2E79"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1710-2035 ΑΚ.</w:t>
      </w:r>
    </w:p>
  </w:footnote>
  <w:footnote w:id="51">
    <w:p w14:paraId="4E528E6E"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Ως γενική βιβλιογραφία γενικών αρχών αστικού δικαίου αναφέρονται ενδεικτικά:</w:t>
      </w:r>
      <w:r w:rsidRPr="009F3BE8">
        <w:rPr>
          <w:i/>
          <w:sz w:val="18"/>
          <w:szCs w:val="18"/>
        </w:rPr>
        <w:t xml:space="preserve"> Μπαλής</w:t>
      </w:r>
      <w:r w:rsidRPr="009F3BE8">
        <w:rPr>
          <w:sz w:val="18"/>
          <w:szCs w:val="18"/>
        </w:rPr>
        <w:t>, Γενικές Αρχές,</w:t>
      </w:r>
      <w:r w:rsidRPr="009F3BE8">
        <w:rPr>
          <w:i/>
          <w:sz w:val="18"/>
          <w:szCs w:val="18"/>
        </w:rPr>
        <w:t xml:space="preserve"> Γεωργιάδης</w:t>
      </w:r>
      <w:r w:rsidRPr="009F3BE8">
        <w:rPr>
          <w:sz w:val="18"/>
          <w:szCs w:val="18"/>
        </w:rPr>
        <w:t xml:space="preserve">, Γενικές Αρχές Αστικού Δικαίου, </w:t>
      </w:r>
      <w:r w:rsidRPr="009F3BE8">
        <w:rPr>
          <w:i/>
          <w:sz w:val="18"/>
          <w:szCs w:val="18"/>
        </w:rPr>
        <w:t>Σπυριδάκης</w:t>
      </w:r>
      <w:r w:rsidRPr="009F3BE8">
        <w:rPr>
          <w:sz w:val="18"/>
          <w:szCs w:val="18"/>
        </w:rPr>
        <w:t xml:space="preserve">, Γενικές Αρχές, </w:t>
      </w:r>
      <w:r w:rsidRPr="009F3BE8">
        <w:rPr>
          <w:i/>
          <w:sz w:val="18"/>
          <w:szCs w:val="18"/>
        </w:rPr>
        <w:t>Φίλιος</w:t>
      </w:r>
      <w:r w:rsidRPr="009F3BE8">
        <w:rPr>
          <w:sz w:val="18"/>
          <w:szCs w:val="18"/>
        </w:rPr>
        <w:t xml:space="preserve">, Γενικές Αρχές Αστικού Δικαίου. </w:t>
      </w:r>
    </w:p>
  </w:footnote>
  <w:footnote w:id="52">
    <w:p w14:paraId="502EEDD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34 ΑΚ. Η ικανότητα δικαίου διακρίνεται από την ικανότητα προς δικαιοπραξία και την ικανότητα προς καταλογισμό. Αναλυτικά βλ. παρακάτω.</w:t>
      </w:r>
    </w:p>
  </w:footnote>
  <w:footnote w:id="53">
    <w:p w14:paraId="336685A7"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"Όλοι όσοι βρίσκονται στην Ελληνική επικράτεια απολαμβάνουν την απόλυτη προστασία της ζωής, της τιμής και της ελευθερίας τους, χωρίς διάκριση εθνικότητας, φυλής, γλώσσας και θρησκευτικών ή πολιτικών πεποιθήσεων. Εξαιρέσεις επιτρέπονται στις περιπτώσεις που προβλέπει το διεθνές δίκαιο (…)".</w:t>
      </w:r>
    </w:p>
  </w:footnote>
  <w:footnote w:id="54">
    <w:p w14:paraId="7F2234E0"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"Ο αλλοδαπός απολαμβάνει τα αστικά δικαιώματα του ημεδαπού".</w:t>
      </w:r>
    </w:p>
  </w:footnote>
  <w:footnote w:id="55">
    <w:p w14:paraId="5E537414"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"Οι Έλληνες και οι Ελληνίδες έχουν ίσα δικαιώματα και υποχρεώσεις".</w:t>
      </w:r>
    </w:p>
  </w:footnote>
  <w:footnote w:id="56">
    <w:p w14:paraId="42990319"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Σύμφωνα με το άρθρο 116 παρ. 2 Σ: "Δεν αποτελεί διάκριση λόγω φύλου η λήψη θετικών μέτρων για την προώθηση της ισότητας μεταξύ ανδρών και γυναικών. Το Κράτος μεριμνά για την άρση των ανισοτήτων που υφίστανται στην πράξη, ιδίως σε βάρος των γυναικών".</w:t>
      </w:r>
    </w:p>
  </w:footnote>
  <w:footnote w:id="57">
    <w:p w14:paraId="0318BC2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Συνταγματικά Δικαιώματα, σελ. 61.</w:t>
      </w:r>
    </w:p>
  </w:footnote>
  <w:footnote w:id="58">
    <w:p w14:paraId="66F64D5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Συνταγματικά Δικαιώματα, σελ. 120 </w:t>
      </w:r>
      <w:proofErr w:type="spellStart"/>
      <w:r w:rsidRPr="009F3BE8">
        <w:rPr>
          <w:sz w:val="18"/>
          <w:szCs w:val="18"/>
        </w:rPr>
        <w:t>επ</w:t>
      </w:r>
      <w:proofErr w:type="spellEnd"/>
      <w:r w:rsidRPr="009F3BE8">
        <w:rPr>
          <w:sz w:val="18"/>
          <w:szCs w:val="18"/>
        </w:rPr>
        <w:t>.</w:t>
      </w:r>
    </w:p>
  </w:footnote>
  <w:footnote w:id="59">
    <w:p w14:paraId="1201555B"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Συνταγματικά Δικαιώματα, σελ. 150.</w:t>
      </w:r>
    </w:p>
  </w:footnote>
  <w:footnote w:id="60">
    <w:p w14:paraId="5834334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137, </w:t>
      </w:r>
      <w:r w:rsidRPr="009F3BE8">
        <w:rPr>
          <w:i/>
          <w:sz w:val="18"/>
          <w:szCs w:val="18"/>
        </w:rPr>
        <w:t>Σπηλιωτόπουλος</w:t>
      </w:r>
      <w:r w:rsidRPr="009F3BE8">
        <w:rPr>
          <w:sz w:val="18"/>
          <w:szCs w:val="18"/>
        </w:rPr>
        <w:t xml:space="preserve">, Εγχειρίδιο Διοικητικού Δικαίου, σελ. 376 </w:t>
      </w:r>
      <w:proofErr w:type="spellStart"/>
      <w:r w:rsidRPr="009F3BE8">
        <w:rPr>
          <w:sz w:val="18"/>
          <w:szCs w:val="18"/>
        </w:rPr>
        <w:t>επ</w:t>
      </w:r>
      <w:proofErr w:type="spellEnd"/>
      <w:r w:rsidRPr="009F3BE8">
        <w:rPr>
          <w:sz w:val="18"/>
          <w:szCs w:val="18"/>
        </w:rPr>
        <w:t>.,</w:t>
      </w:r>
      <w:r w:rsidRPr="009F3BE8">
        <w:rPr>
          <w:i/>
          <w:sz w:val="18"/>
          <w:szCs w:val="18"/>
        </w:rPr>
        <w:t xml:space="preserve"> Σπυρόπουλος</w:t>
      </w:r>
      <w:r w:rsidRPr="009F3BE8">
        <w:rPr>
          <w:sz w:val="18"/>
          <w:szCs w:val="18"/>
        </w:rPr>
        <w:t xml:space="preserve">, Εισαγωγή στο Συνταγματικό Δίκαιο, σελ. 370 </w:t>
      </w:r>
      <w:proofErr w:type="spellStart"/>
      <w:r w:rsidRPr="009F3BE8">
        <w:rPr>
          <w:sz w:val="18"/>
          <w:szCs w:val="18"/>
        </w:rPr>
        <w:t>επ</w:t>
      </w:r>
      <w:proofErr w:type="spellEnd"/>
      <w:r w:rsidRPr="009F3BE8">
        <w:rPr>
          <w:sz w:val="18"/>
          <w:szCs w:val="18"/>
        </w:rPr>
        <w:t>.</w:t>
      </w:r>
    </w:p>
    <w:p w14:paraId="659F7BD0" w14:textId="77777777" w:rsidR="003A0654" w:rsidRPr="009F3BE8" w:rsidRDefault="003A0654" w:rsidP="003A0654">
      <w:pPr>
        <w:pStyle w:val="FootnoteText"/>
        <w:spacing w:line="240" w:lineRule="auto"/>
        <w:rPr>
          <w:sz w:val="18"/>
          <w:szCs w:val="18"/>
        </w:rPr>
      </w:pPr>
    </w:p>
  </w:footnote>
  <w:footnote w:id="61">
    <w:p w14:paraId="325DB8AC"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Το Σωματείο (ΑΚ 78 </w:t>
      </w:r>
      <w:proofErr w:type="spellStart"/>
      <w:r w:rsidRPr="009F3BE8">
        <w:rPr>
          <w:sz w:val="18"/>
          <w:szCs w:val="18"/>
        </w:rPr>
        <w:t>επ</w:t>
      </w:r>
      <w:proofErr w:type="spellEnd"/>
      <w:r w:rsidRPr="009F3BE8">
        <w:rPr>
          <w:sz w:val="18"/>
          <w:szCs w:val="18"/>
        </w:rPr>
        <w:t>.) είναι ένωση προσώπων που επιδιώκει σκοπό μη κερδοσκοπικό (π.χ. φιλανθρωπικό, μορφωτικό, ψυχαγωγικό, θρησκευτικό, επαγγελματικό), έχει νομική προσωπικότητα και λειτουργεί σύμφωνα με καταστατικό. Αποκτά προσωπικότητα όταν εγγραφεί σε ειδικό δημόσιο βιβλίο, που τηρείται στο πρωτοδικείο της έδρας του. Για να συσταθεί χρειάζονται είκοσι τουλάχιστον πρόσωπα.</w:t>
      </w:r>
    </w:p>
  </w:footnote>
  <w:footnote w:id="62">
    <w:p w14:paraId="50827DB8"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Σύμφωνα με το άρθρο 108 ΑΚ ίδρυμα είναι το σύνολο περιουσίας που έχει αφιερωθεί στην εξυπηρέτηση ορισμένου σκοπού. Για τη σύστασή του απαιτείται ιδρυτική πράξη, η οποία είναι δικαιοπραξία εν ζωή ή αιτία θανάτου (διαθήκη) και με την οποία ένα πρόσωπο αφιερώνει περιουσία για την εξυπηρέτηση ορισμένου σκοπού. Η έγκριση της σύστασής του γίνεται με προεδρικό διάταγμα, το οποίο δημοσιεύεται στην Εφημερίδα της Κυβέρνησης.</w:t>
      </w:r>
    </w:p>
  </w:footnote>
  <w:footnote w:id="63">
    <w:p w14:paraId="391DD08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Επιτροπή εράνων (ΑΚ 122 </w:t>
      </w:r>
      <w:proofErr w:type="spellStart"/>
      <w:r w:rsidRPr="009F3BE8">
        <w:rPr>
          <w:sz w:val="18"/>
          <w:szCs w:val="18"/>
        </w:rPr>
        <w:t>επ</w:t>
      </w:r>
      <w:proofErr w:type="spellEnd"/>
      <w:r w:rsidRPr="009F3BE8">
        <w:rPr>
          <w:sz w:val="18"/>
          <w:szCs w:val="18"/>
        </w:rPr>
        <w:t>.) είναι ένωση τουλάχιστον πέντε προσώπων, που αποσκοπεί στη συλλογή χρημάτων ή άλλων αντικειμένων με εράνους, γιορτές ή άλλα παρόμοια μέσα, για την εξυπηρέτηση ορισμένου δημόσιου ή κοινωφελούς σκοπού. Αποκτά νομική προσωπικότητα με προεδρικό διάταγμα.</w:t>
      </w:r>
    </w:p>
  </w:footnote>
  <w:footnote w:id="64">
    <w:p w14:paraId="47D5152B"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Με τη σύμβαση της εταιρίας (ΑΚ 741 </w:t>
      </w:r>
      <w:proofErr w:type="spellStart"/>
      <w:r w:rsidRPr="009F3BE8">
        <w:rPr>
          <w:sz w:val="18"/>
          <w:szCs w:val="18"/>
        </w:rPr>
        <w:t>επ</w:t>
      </w:r>
      <w:proofErr w:type="spellEnd"/>
      <w:r w:rsidRPr="009F3BE8">
        <w:rPr>
          <w:sz w:val="18"/>
          <w:szCs w:val="18"/>
        </w:rPr>
        <w:t>.) δύο ή περισσότεροι έχουν αμοιβαίως υποχρέωση να επιδιώκουν με κοινές εισφορές κοινό σκοπό και ιδίως οικονομικό.</w:t>
      </w:r>
    </w:p>
  </w:footnote>
  <w:footnote w:id="65">
    <w:p w14:paraId="5499FBD2"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i/>
          <w:sz w:val="18"/>
          <w:szCs w:val="18"/>
        </w:rPr>
        <w:t>Δημητρόπουλος</w:t>
      </w:r>
      <w:r w:rsidRPr="009F3BE8">
        <w:rPr>
          <w:sz w:val="18"/>
          <w:szCs w:val="18"/>
        </w:rPr>
        <w:t xml:space="preserve">, Γενική Συνταγματική Θεωρία, σελ. 138 </w:t>
      </w:r>
      <w:proofErr w:type="spellStart"/>
      <w:r w:rsidRPr="009F3BE8">
        <w:rPr>
          <w:sz w:val="18"/>
          <w:szCs w:val="18"/>
        </w:rPr>
        <w:t>επ</w:t>
      </w:r>
      <w:proofErr w:type="spellEnd"/>
      <w:r w:rsidRPr="009F3BE8">
        <w:rPr>
          <w:sz w:val="18"/>
          <w:szCs w:val="18"/>
        </w:rPr>
        <w:t xml:space="preserve">., </w:t>
      </w:r>
      <w:r w:rsidRPr="009F3BE8">
        <w:rPr>
          <w:i/>
          <w:sz w:val="18"/>
          <w:szCs w:val="18"/>
        </w:rPr>
        <w:t>Σπηλιωτόπουλος</w:t>
      </w:r>
      <w:r w:rsidRPr="009F3BE8">
        <w:rPr>
          <w:sz w:val="18"/>
          <w:szCs w:val="18"/>
        </w:rPr>
        <w:t xml:space="preserve">, Εγχειρίδιο Διοικητικού Δικαίου, σελ. 380 </w:t>
      </w:r>
      <w:proofErr w:type="spellStart"/>
      <w:r w:rsidRPr="009F3BE8">
        <w:rPr>
          <w:sz w:val="18"/>
          <w:szCs w:val="18"/>
        </w:rPr>
        <w:t>επ</w:t>
      </w:r>
      <w:proofErr w:type="spellEnd"/>
      <w:r w:rsidRPr="009F3BE8">
        <w:rPr>
          <w:sz w:val="18"/>
          <w:szCs w:val="18"/>
        </w:rPr>
        <w:t>.,</w:t>
      </w:r>
      <w:r w:rsidRPr="009F3BE8">
        <w:rPr>
          <w:i/>
          <w:sz w:val="18"/>
          <w:szCs w:val="18"/>
        </w:rPr>
        <w:t xml:space="preserve"> Σπυρόπουλος</w:t>
      </w:r>
      <w:r w:rsidRPr="009F3BE8">
        <w:rPr>
          <w:sz w:val="18"/>
          <w:szCs w:val="18"/>
        </w:rPr>
        <w:t xml:space="preserve">, Εισαγωγή στο Συνταγματικό Δίκαιο, σελ. 370 </w:t>
      </w:r>
      <w:proofErr w:type="spellStart"/>
      <w:r w:rsidRPr="009F3BE8">
        <w:rPr>
          <w:sz w:val="18"/>
          <w:szCs w:val="18"/>
        </w:rPr>
        <w:t>επ</w:t>
      </w:r>
      <w:proofErr w:type="spellEnd"/>
      <w:r w:rsidRPr="009F3BE8">
        <w:rPr>
          <w:sz w:val="18"/>
          <w:szCs w:val="18"/>
        </w:rPr>
        <w:t>.</w:t>
      </w:r>
    </w:p>
  </w:footnote>
  <w:footnote w:id="66">
    <w:p w14:paraId="44939DF5"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12 </w:t>
      </w:r>
      <w:proofErr w:type="spellStart"/>
      <w:r w:rsidRPr="009F3BE8">
        <w:rPr>
          <w:sz w:val="18"/>
          <w:szCs w:val="18"/>
        </w:rPr>
        <w:t>ΚΠολΔ</w:t>
      </w:r>
      <w:proofErr w:type="spellEnd"/>
      <w:r w:rsidRPr="009F3BE8">
        <w:rPr>
          <w:sz w:val="18"/>
          <w:szCs w:val="18"/>
        </w:rPr>
        <w:t>.</w:t>
      </w:r>
    </w:p>
  </w:footnote>
  <w:footnote w:id="67">
    <w:p w14:paraId="6E1FA288"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Βλ.</w:t>
      </w:r>
      <w:r>
        <w:rPr>
          <w:sz w:val="18"/>
          <w:szCs w:val="18"/>
        </w:rPr>
        <w:t xml:space="preserve"> επίσης</w:t>
      </w:r>
      <w:r w:rsidRPr="009F3BE8">
        <w:rPr>
          <w:sz w:val="18"/>
          <w:szCs w:val="18"/>
        </w:rPr>
        <w:t xml:space="preserve"> παρακάτω</w:t>
      </w:r>
      <w:r>
        <w:rPr>
          <w:sz w:val="18"/>
          <w:szCs w:val="18"/>
        </w:rPr>
        <w:t xml:space="preserve"> 3, γ), </w:t>
      </w:r>
      <w:proofErr w:type="spellStart"/>
      <w:r>
        <w:rPr>
          <w:sz w:val="18"/>
          <w:szCs w:val="18"/>
        </w:rPr>
        <w:t>γγ</w:t>
      </w:r>
      <w:proofErr w:type="spellEnd"/>
      <w:r>
        <w:rPr>
          <w:sz w:val="18"/>
          <w:szCs w:val="18"/>
        </w:rPr>
        <w:t>)</w:t>
      </w:r>
      <w:r w:rsidRPr="009F3BE8">
        <w:rPr>
          <w:sz w:val="18"/>
          <w:szCs w:val="18"/>
        </w:rPr>
        <w:t>.</w:t>
      </w:r>
    </w:p>
  </w:footnote>
  <w:footnote w:id="68">
    <w:p w14:paraId="4EAB3623"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13 </w:t>
      </w:r>
      <w:proofErr w:type="spellStart"/>
      <w:r w:rsidRPr="009F3BE8">
        <w:rPr>
          <w:sz w:val="18"/>
          <w:szCs w:val="18"/>
        </w:rPr>
        <w:t>ΚΠολΔ</w:t>
      </w:r>
      <w:proofErr w:type="spellEnd"/>
      <w:r w:rsidRPr="009F3BE8">
        <w:rPr>
          <w:sz w:val="18"/>
          <w:szCs w:val="18"/>
        </w:rPr>
        <w:t>.</w:t>
      </w:r>
    </w:p>
  </w:footnote>
  <w:footnote w:id="69">
    <w:p w14:paraId="1948CAF0"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18 </w:t>
      </w:r>
      <w:proofErr w:type="spellStart"/>
      <w:r w:rsidRPr="009F3BE8">
        <w:rPr>
          <w:sz w:val="18"/>
          <w:szCs w:val="18"/>
        </w:rPr>
        <w:t>ΚΠολΔ</w:t>
      </w:r>
      <w:proofErr w:type="spellEnd"/>
      <w:r w:rsidRPr="009F3BE8">
        <w:rPr>
          <w:sz w:val="18"/>
          <w:szCs w:val="18"/>
        </w:rPr>
        <w:t>.</w:t>
      </w:r>
    </w:p>
  </w:footnote>
  <w:footnote w:id="70">
    <w:p w14:paraId="189E1415"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Άρθρα 14 παρ. 2, 16 και 17 </w:t>
      </w:r>
      <w:proofErr w:type="spellStart"/>
      <w:r w:rsidRPr="009F3BE8">
        <w:rPr>
          <w:sz w:val="18"/>
          <w:szCs w:val="18"/>
        </w:rPr>
        <w:t>ΚΠολΔ</w:t>
      </w:r>
      <w:proofErr w:type="spellEnd"/>
      <w:r w:rsidRPr="009F3BE8">
        <w:rPr>
          <w:sz w:val="18"/>
          <w:szCs w:val="18"/>
        </w:rPr>
        <w:t>.</w:t>
      </w:r>
    </w:p>
  </w:footnote>
  <w:footnote w:id="71">
    <w:p w14:paraId="03753AA1"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Άρθρα 14 παρ. 1 και 15 </w:t>
      </w:r>
      <w:proofErr w:type="spellStart"/>
      <w:r w:rsidRPr="009F3BE8">
        <w:rPr>
          <w:sz w:val="18"/>
          <w:szCs w:val="18"/>
        </w:rPr>
        <w:t>ΚΠολΔ</w:t>
      </w:r>
      <w:proofErr w:type="spellEnd"/>
      <w:r w:rsidRPr="009F3BE8">
        <w:rPr>
          <w:sz w:val="18"/>
          <w:szCs w:val="18"/>
        </w:rPr>
        <w:t>.</w:t>
      </w:r>
    </w:p>
  </w:footnote>
  <w:footnote w:id="72">
    <w:p w14:paraId="4356F387"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19 </w:t>
      </w:r>
      <w:proofErr w:type="spellStart"/>
      <w:r w:rsidRPr="009F3BE8">
        <w:rPr>
          <w:sz w:val="18"/>
          <w:szCs w:val="18"/>
        </w:rPr>
        <w:t>ΚΠολΔ</w:t>
      </w:r>
      <w:proofErr w:type="spellEnd"/>
      <w:r w:rsidRPr="009F3BE8">
        <w:rPr>
          <w:sz w:val="18"/>
          <w:szCs w:val="18"/>
        </w:rPr>
        <w:t>.</w:t>
      </w:r>
    </w:p>
  </w:footnote>
  <w:footnote w:id="73">
    <w:p w14:paraId="79C94EFE" w14:textId="77777777" w:rsidR="003A0654" w:rsidRPr="009F3BE8" w:rsidRDefault="003A0654" w:rsidP="003A0654">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20 </w:t>
      </w:r>
      <w:proofErr w:type="spellStart"/>
      <w:r w:rsidRPr="009F3BE8">
        <w:rPr>
          <w:sz w:val="18"/>
          <w:szCs w:val="18"/>
        </w:rPr>
        <w:t>ΚΠολΔ</w:t>
      </w:r>
      <w:proofErr w:type="spellEnd"/>
      <w:r w:rsidRPr="009F3BE8">
        <w:rPr>
          <w:sz w:val="18"/>
          <w:szCs w:val="18"/>
        </w:rPr>
        <w:t>.</w:t>
      </w:r>
    </w:p>
  </w:footnote>
  <w:footnote w:id="74">
    <w:p w14:paraId="5270890A" w14:textId="77777777" w:rsidR="000B447A" w:rsidRPr="009F3BE8" w:rsidRDefault="000B447A" w:rsidP="000B447A">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115 ΚΠΔ.</w:t>
      </w:r>
    </w:p>
  </w:footnote>
  <w:footnote w:id="75">
    <w:p w14:paraId="42461A93" w14:textId="77777777" w:rsidR="000B447A" w:rsidRPr="009F3BE8" w:rsidRDefault="000B447A" w:rsidP="000B447A">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112 και 114 ΚΠΔ.</w:t>
      </w:r>
    </w:p>
  </w:footnote>
  <w:footnote w:id="76">
    <w:p w14:paraId="1676605B" w14:textId="77777777" w:rsidR="000B447A" w:rsidRPr="009F3BE8" w:rsidRDefault="000B447A" w:rsidP="000B447A">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111 και 499 ΚΠΔ.</w:t>
      </w:r>
    </w:p>
  </w:footnote>
  <w:footnote w:id="77">
    <w:p w14:paraId="565B4C90" w14:textId="77777777" w:rsidR="000B447A" w:rsidRPr="009F3BE8" w:rsidRDefault="000B447A" w:rsidP="000B447A">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113 ΚΠΔ.</w:t>
      </w:r>
    </w:p>
  </w:footnote>
  <w:footnote w:id="78">
    <w:p w14:paraId="0795116C" w14:textId="77777777" w:rsidR="000B447A" w:rsidRPr="009F3BE8" w:rsidRDefault="000B447A" w:rsidP="000B447A">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Άρθρο109 ΚΠΔ.</w:t>
      </w:r>
    </w:p>
  </w:footnote>
  <w:footnote w:id="79">
    <w:p w14:paraId="32C677C8"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20 παρ. 1 του Συντάγματος.</w:t>
      </w:r>
    </w:p>
  </w:footnote>
  <w:footnote w:id="80">
    <w:p w14:paraId="02EE094E"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Π.χ. αίτηση ακυρώσεως, προσφυγή, αγωγή, ανακοπή, έφεση, αναίρεση κλπ.</w:t>
      </w:r>
    </w:p>
  </w:footnote>
  <w:footnote w:id="81">
    <w:p w14:paraId="00E79A0E"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Ποιο είδος ενδίκου βοηθήματος; Ενώπιον </w:t>
      </w:r>
      <w:proofErr w:type="spellStart"/>
      <w:r w:rsidRPr="009F3BE8">
        <w:rPr>
          <w:sz w:val="18"/>
          <w:szCs w:val="18"/>
        </w:rPr>
        <w:t>ποιού</w:t>
      </w:r>
      <w:proofErr w:type="spellEnd"/>
      <w:r w:rsidRPr="009F3BE8">
        <w:rPr>
          <w:sz w:val="18"/>
          <w:szCs w:val="18"/>
        </w:rPr>
        <w:t xml:space="preserve"> δικαστηρίου;</w:t>
      </w:r>
    </w:p>
  </w:footnote>
  <w:footnote w:id="82">
    <w:p w14:paraId="500DBEB7"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Για την οργάνωση και τις αρμοδιότητες των διοικητικών δικαστηρίων βλ.</w:t>
      </w:r>
      <w:r w:rsidRPr="009F3BE8">
        <w:rPr>
          <w:i/>
          <w:sz w:val="18"/>
          <w:szCs w:val="18"/>
        </w:rPr>
        <w:t xml:space="preserve"> </w:t>
      </w:r>
      <w:proofErr w:type="spellStart"/>
      <w:r w:rsidRPr="009F3BE8">
        <w:rPr>
          <w:i/>
          <w:sz w:val="18"/>
          <w:szCs w:val="18"/>
        </w:rPr>
        <w:t>Δαγτόγλου</w:t>
      </w:r>
      <w:proofErr w:type="spellEnd"/>
      <w:r w:rsidRPr="009F3BE8">
        <w:rPr>
          <w:sz w:val="18"/>
          <w:szCs w:val="18"/>
        </w:rPr>
        <w:t xml:space="preserve">, Διοικητικό Δικονομικό Δίκαιο, σελ. 173 </w:t>
      </w:r>
      <w:proofErr w:type="spellStart"/>
      <w:r w:rsidRPr="009F3BE8">
        <w:rPr>
          <w:sz w:val="18"/>
          <w:szCs w:val="18"/>
        </w:rPr>
        <w:t>επ</w:t>
      </w:r>
      <w:proofErr w:type="spellEnd"/>
      <w:r w:rsidRPr="009F3BE8">
        <w:rPr>
          <w:sz w:val="18"/>
          <w:szCs w:val="18"/>
        </w:rPr>
        <w:t xml:space="preserve">., </w:t>
      </w:r>
      <w:r w:rsidRPr="009F3BE8">
        <w:rPr>
          <w:i/>
          <w:sz w:val="18"/>
          <w:szCs w:val="18"/>
        </w:rPr>
        <w:t>Σπηλιωτόπουλο</w:t>
      </w:r>
      <w:r w:rsidRPr="009F3BE8">
        <w:rPr>
          <w:sz w:val="18"/>
          <w:szCs w:val="18"/>
        </w:rPr>
        <w:t xml:space="preserve">, Εγχειρίδιο Διοικητικού Δικαίου, σελ. 411 </w:t>
      </w:r>
      <w:proofErr w:type="spellStart"/>
      <w:r w:rsidRPr="009F3BE8">
        <w:rPr>
          <w:sz w:val="18"/>
          <w:szCs w:val="18"/>
        </w:rPr>
        <w:t>επ</w:t>
      </w:r>
      <w:proofErr w:type="spellEnd"/>
      <w:r w:rsidRPr="009F3BE8">
        <w:rPr>
          <w:sz w:val="18"/>
          <w:szCs w:val="18"/>
        </w:rPr>
        <w:t xml:space="preserve">., 457 </w:t>
      </w:r>
      <w:proofErr w:type="spellStart"/>
      <w:r w:rsidRPr="009F3BE8">
        <w:rPr>
          <w:sz w:val="18"/>
          <w:szCs w:val="18"/>
        </w:rPr>
        <w:t>επ</w:t>
      </w:r>
      <w:proofErr w:type="spellEnd"/>
      <w:r w:rsidRPr="009F3BE8">
        <w:rPr>
          <w:sz w:val="18"/>
          <w:szCs w:val="18"/>
        </w:rPr>
        <w:t xml:space="preserve">., 597 </w:t>
      </w:r>
      <w:proofErr w:type="spellStart"/>
      <w:r w:rsidRPr="009F3BE8">
        <w:rPr>
          <w:sz w:val="18"/>
          <w:szCs w:val="18"/>
        </w:rPr>
        <w:t>επ</w:t>
      </w:r>
      <w:proofErr w:type="spellEnd"/>
      <w:r w:rsidRPr="009F3BE8">
        <w:rPr>
          <w:sz w:val="18"/>
          <w:szCs w:val="18"/>
        </w:rPr>
        <w:t xml:space="preserve">. και 606 </w:t>
      </w:r>
      <w:proofErr w:type="spellStart"/>
      <w:r w:rsidRPr="009F3BE8">
        <w:rPr>
          <w:sz w:val="18"/>
          <w:szCs w:val="18"/>
        </w:rPr>
        <w:t>επ</w:t>
      </w:r>
      <w:proofErr w:type="spellEnd"/>
      <w:r w:rsidRPr="009F3BE8">
        <w:rPr>
          <w:sz w:val="18"/>
          <w:szCs w:val="18"/>
        </w:rPr>
        <w:t>.</w:t>
      </w:r>
    </w:p>
  </w:footnote>
  <w:footnote w:id="83">
    <w:p w14:paraId="3A5A42B9"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Βλ. </w:t>
      </w:r>
      <w:proofErr w:type="spellStart"/>
      <w:r w:rsidRPr="009F3BE8">
        <w:rPr>
          <w:i/>
          <w:sz w:val="18"/>
          <w:szCs w:val="18"/>
        </w:rPr>
        <w:t>Δαγτόγλου</w:t>
      </w:r>
      <w:proofErr w:type="spellEnd"/>
      <w:r w:rsidRPr="009F3BE8">
        <w:rPr>
          <w:sz w:val="18"/>
          <w:szCs w:val="18"/>
        </w:rPr>
        <w:t xml:space="preserve">, Διοικητικό Δικονομικό Δίκαιο, σελ. 212 </w:t>
      </w:r>
      <w:proofErr w:type="spellStart"/>
      <w:r w:rsidRPr="009F3BE8">
        <w:rPr>
          <w:sz w:val="18"/>
          <w:szCs w:val="18"/>
        </w:rPr>
        <w:t>επ</w:t>
      </w:r>
      <w:proofErr w:type="spellEnd"/>
      <w:r w:rsidRPr="009F3BE8">
        <w:rPr>
          <w:sz w:val="18"/>
          <w:szCs w:val="18"/>
        </w:rPr>
        <w:t>.</w:t>
      </w:r>
    </w:p>
  </w:footnote>
  <w:footnote w:id="84">
    <w:p w14:paraId="33BE8E8C"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Ν. 2717/1999 (ΦΕΚ Α’ 97/17.05.1999).</w:t>
      </w:r>
    </w:p>
  </w:footnote>
  <w:footnote w:id="85">
    <w:p w14:paraId="306F5472"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Στην περίπτωση αυτή εφαρμόζονται οι διατάξεις του Π.Δ. 18/1989 «Κωδικοποίηση διατάξεων νόμων για το Συμβούλιο της Επικρατείας», (ΦΕΚ Α’ 8/09.01.1989), όπως έχει τροποποιηθεί.</w:t>
      </w:r>
    </w:p>
  </w:footnote>
  <w:footnote w:id="86">
    <w:p w14:paraId="3A076D1C"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Ως προς τη μοναδική του διοικητική αρμοδιότητα σχετικά με την επεξεργασία των κανονιστικών διαταγμάτων, βλ. άρθρ. 15-16 του Π.Δ. 18/89.</w:t>
      </w:r>
    </w:p>
  </w:footnote>
  <w:footnote w:id="87">
    <w:p w14:paraId="49F1A0E4"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proofErr w:type="spellStart"/>
      <w:r w:rsidRPr="009F3BE8">
        <w:rPr>
          <w:i/>
          <w:sz w:val="18"/>
          <w:szCs w:val="18"/>
        </w:rPr>
        <w:t>Δαγτόγλου</w:t>
      </w:r>
      <w:proofErr w:type="spellEnd"/>
      <w:r w:rsidRPr="009F3BE8">
        <w:rPr>
          <w:sz w:val="18"/>
          <w:szCs w:val="18"/>
        </w:rPr>
        <w:t>, Διοικητικό Δικονομικό Δίκαιο, σελ. 179.</w:t>
      </w:r>
    </w:p>
  </w:footnote>
  <w:footnote w:id="88">
    <w:p w14:paraId="55B61CE0"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Ως προς τις αρμοδιότητες του </w:t>
      </w:r>
      <w:proofErr w:type="spellStart"/>
      <w:r w:rsidRPr="009F3BE8">
        <w:rPr>
          <w:sz w:val="18"/>
          <w:szCs w:val="18"/>
        </w:rPr>
        <w:t>ΣτΕ</w:t>
      </w:r>
      <w:proofErr w:type="spellEnd"/>
      <w:r w:rsidRPr="009F3BE8">
        <w:rPr>
          <w:sz w:val="18"/>
          <w:szCs w:val="18"/>
        </w:rPr>
        <w:t xml:space="preserve">, βλ. </w:t>
      </w:r>
      <w:proofErr w:type="spellStart"/>
      <w:r w:rsidRPr="009F3BE8">
        <w:rPr>
          <w:i/>
          <w:sz w:val="18"/>
          <w:szCs w:val="18"/>
        </w:rPr>
        <w:t>Δαγτόγλου</w:t>
      </w:r>
      <w:proofErr w:type="spellEnd"/>
      <w:r w:rsidRPr="009F3BE8">
        <w:rPr>
          <w:sz w:val="18"/>
          <w:szCs w:val="18"/>
        </w:rPr>
        <w:t xml:space="preserve">, Διοικητικό Δικονομικό Δίκαιο, σελ. 186 </w:t>
      </w:r>
      <w:proofErr w:type="spellStart"/>
      <w:r w:rsidRPr="009F3BE8">
        <w:rPr>
          <w:sz w:val="18"/>
          <w:szCs w:val="18"/>
        </w:rPr>
        <w:t>επ</w:t>
      </w:r>
      <w:proofErr w:type="spellEnd"/>
      <w:r w:rsidRPr="009F3BE8">
        <w:rPr>
          <w:sz w:val="18"/>
          <w:szCs w:val="18"/>
        </w:rPr>
        <w:t>.</w:t>
      </w:r>
    </w:p>
  </w:footnote>
  <w:footnote w:id="89">
    <w:p w14:paraId="467E933E"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Λόγω της διεύρυνσης των διαφορών ουσίας, κυρίως μέσω των Ν. 702/1977, Ν. 1406/1983. </w:t>
      </w:r>
    </w:p>
  </w:footnote>
  <w:footnote w:id="90">
    <w:p w14:paraId="00E39183"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Βλ. τον κατάλογο των αρμοδιοτήτων του στο άρθρο 98 του Συντάγματος.</w:t>
      </w:r>
    </w:p>
  </w:footnote>
  <w:footnote w:id="91">
    <w:p w14:paraId="3551F5DA"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Π.Δ. 774/1980 «Περί κωδικοποιήσεως εις </w:t>
      </w:r>
      <w:proofErr w:type="spellStart"/>
      <w:r w:rsidRPr="009F3BE8">
        <w:rPr>
          <w:sz w:val="18"/>
          <w:szCs w:val="18"/>
        </w:rPr>
        <w:t>ενιαίον</w:t>
      </w:r>
      <w:proofErr w:type="spellEnd"/>
      <w:r w:rsidRPr="009F3BE8">
        <w:rPr>
          <w:sz w:val="18"/>
          <w:szCs w:val="18"/>
        </w:rPr>
        <w:t xml:space="preserve"> </w:t>
      </w:r>
      <w:proofErr w:type="spellStart"/>
      <w:r w:rsidRPr="009F3BE8">
        <w:rPr>
          <w:sz w:val="18"/>
          <w:szCs w:val="18"/>
        </w:rPr>
        <w:t>κείμενον</w:t>
      </w:r>
      <w:proofErr w:type="spellEnd"/>
      <w:r w:rsidRPr="009F3BE8">
        <w:rPr>
          <w:sz w:val="18"/>
          <w:szCs w:val="18"/>
        </w:rPr>
        <w:t xml:space="preserve"> των περί Ελεγκτικού Συνεδρίου ισχυουσών διατάξεων υπό τον </w:t>
      </w:r>
      <w:proofErr w:type="spellStart"/>
      <w:r w:rsidRPr="009F3BE8">
        <w:rPr>
          <w:sz w:val="18"/>
          <w:szCs w:val="18"/>
        </w:rPr>
        <w:t>τίτλον</w:t>
      </w:r>
      <w:proofErr w:type="spellEnd"/>
      <w:r w:rsidRPr="009F3BE8">
        <w:rPr>
          <w:sz w:val="18"/>
          <w:szCs w:val="18"/>
        </w:rPr>
        <w:t xml:space="preserve"> «Οργανισμός Ελεγκτικού Συνεδρίου» (ΦΕΚ Α’ 189/22.08.1980), καθώς και το Π.Δ. 1225/1981 «Περί εκτελέσεως των περί Ελεγκτικού Συνεδρίου διατάξεων» (ΦΕΚ Α’ 304/16.10.1981).</w:t>
      </w:r>
    </w:p>
  </w:footnote>
  <w:footnote w:id="92">
    <w:p w14:paraId="523F4EFA"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Pr>
          <w:sz w:val="18"/>
          <w:szCs w:val="18"/>
        </w:rPr>
        <w:t xml:space="preserve"> </w:t>
      </w:r>
      <w:r>
        <w:rPr>
          <w:sz w:val="18"/>
          <w:szCs w:val="18"/>
        </w:rPr>
        <w:t>Οι</w:t>
      </w:r>
      <w:r w:rsidRPr="009F3BE8">
        <w:rPr>
          <w:sz w:val="18"/>
          <w:szCs w:val="18"/>
        </w:rPr>
        <w:t xml:space="preserve"> προβλεπόμενες ποινές </w:t>
      </w:r>
      <w:r>
        <w:rPr>
          <w:sz w:val="18"/>
          <w:szCs w:val="18"/>
        </w:rPr>
        <w:t xml:space="preserve">αναπτύσσονται </w:t>
      </w:r>
      <w:r w:rsidRPr="009F3BE8">
        <w:rPr>
          <w:sz w:val="18"/>
          <w:szCs w:val="18"/>
        </w:rPr>
        <w:t>αμέσως παρακάτω</w:t>
      </w:r>
      <w:r>
        <w:rPr>
          <w:sz w:val="18"/>
          <w:szCs w:val="18"/>
        </w:rPr>
        <w:t xml:space="preserve"> στο 5</w:t>
      </w:r>
      <w:r w:rsidRPr="009F3BE8">
        <w:rPr>
          <w:sz w:val="18"/>
          <w:szCs w:val="18"/>
        </w:rPr>
        <w:t>.</w:t>
      </w:r>
    </w:p>
  </w:footnote>
  <w:footnote w:id="93">
    <w:p w14:paraId="61C5AD8D"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51 ΠΚ.</w:t>
      </w:r>
    </w:p>
  </w:footnote>
  <w:footnote w:id="94">
    <w:p w14:paraId="779FE72A"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52 ΠΚ.</w:t>
      </w:r>
    </w:p>
  </w:footnote>
  <w:footnote w:id="95">
    <w:p w14:paraId="4C743A81"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53 ΠΚ.</w:t>
      </w:r>
    </w:p>
  </w:footnote>
  <w:footnote w:id="96">
    <w:p w14:paraId="21F557A2"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55 ΠΚ.</w:t>
      </w:r>
    </w:p>
  </w:footnote>
  <w:footnote w:id="97">
    <w:p w14:paraId="5C2FA37D"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90 ΠΚ.</w:t>
      </w:r>
    </w:p>
  </w:footnote>
  <w:footnote w:id="98">
    <w:p w14:paraId="2A9FD0BF"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38 </w:t>
      </w:r>
      <w:proofErr w:type="spellStart"/>
      <w:r w:rsidRPr="009F3BE8">
        <w:rPr>
          <w:sz w:val="18"/>
          <w:szCs w:val="18"/>
        </w:rPr>
        <w:t>επ</w:t>
      </w:r>
      <w:proofErr w:type="spellEnd"/>
      <w:r w:rsidRPr="009F3BE8">
        <w:rPr>
          <w:sz w:val="18"/>
          <w:szCs w:val="18"/>
        </w:rPr>
        <w:t>. ΠΚ.</w:t>
      </w:r>
    </w:p>
  </w:footnote>
  <w:footnote w:id="99">
    <w:p w14:paraId="5017FD29"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54 και 127 ΠΚ.</w:t>
      </w:r>
    </w:p>
  </w:footnote>
  <w:footnote w:id="100">
    <w:p w14:paraId="4357FC90"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57 ΠΚ.</w:t>
      </w:r>
    </w:p>
  </w:footnote>
  <w:footnote w:id="101">
    <w:p w14:paraId="21810505"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Άρθρα 59 - 66 ΠΚ.</w:t>
      </w:r>
    </w:p>
  </w:footnote>
  <w:footnote w:id="102">
    <w:p w14:paraId="6DAA4916"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67 και 68 ΠΚ.</w:t>
      </w:r>
    </w:p>
  </w:footnote>
  <w:footnote w:id="103">
    <w:p w14:paraId="38C2BAA4"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68 ΠΚ.</w:t>
      </w:r>
    </w:p>
  </w:footnote>
  <w:footnote w:id="104">
    <w:p w14:paraId="217F03EA"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76 παρ. 1 ΠΚ.</w:t>
      </w:r>
    </w:p>
  </w:footnote>
  <w:footnote w:id="105">
    <w:p w14:paraId="37187657"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Για την άσκηση της ποινικής δίωξης βλ. άρθρο 27 και 43 ΚΠΔ.</w:t>
      </w:r>
    </w:p>
  </w:footnote>
  <w:footnote w:id="106">
    <w:p w14:paraId="4080CA49"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46 ΚΠΔ.</w:t>
      </w:r>
    </w:p>
  </w:footnote>
  <w:footnote w:id="107">
    <w:p w14:paraId="27DD34D4" w14:textId="77777777" w:rsidR="001170E7" w:rsidRPr="009F3BE8" w:rsidRDefault="001170E7" w:rsidP="001170E7">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42 παρ. 1 ΚΠΔ.</w:t>
      </w:r>
    </w:p>
  </w:footnote>
  <w:footnote w:id="108">
    <w:p w14:paraId="4DFA942C"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80 παρ. 3 </w:t>
      </w:r>
      <w:proofErr w:type="spellStart"/>
      <w:r w:rsidRPr="009F3BE8">
        <w:rPr>
          <w:sz w:val="18"/>
          <w:szCs w:val="18"/>
        </w:rPr>
        <w:t>εδ</w:t>
      </w:r>
      <w:proofErr w:type="spellEnd"/>
      <w:r w:rsidRPr="009F3BE8">
        <w:rPr>
          <w:sz w:val="18"/>
          <w:szCs w:val="18"/>
        </w:rPr>
        <w:t>. δ του ΔΚΚ.</w:t>
      </w:r>
    </w:p>
  </w:footnote>
  <w:footnote w:id="109">
    <w:p w14:paraId="2113299D" w14:textId="77777777" w:rsidR="006F247C" w:rsidRPr="009F3BE8" w:rsidRDefault="006F247C" w:rsidP="006F247C">
      <w:pPr>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Ο υγειονομικός έλεγχος μπορεί να πραγματοποιηθεί σε προθεσμία μεγαλύτερη των δέκα ημερών, η οποία όμως δεν μπορεί να ξεπερνά τις είκοσι (20) ημέρες από τη στιγμή της παραλαβής της αίτησης του ενδιαφερόμενου στις περιπτώσεις καταστημάτων, εργαστηρίων και εργοστασίων υγειονομικού ενδιαφέροντος, που ιδρύονται εκτός της έδρας της Υγειονομικής Υπηρεσίας, αναλόγως των δυνατοτήτων της Υπηρεσίας αυτής για την κίνηση των αρμόδιων υπαλλήλων της (άρθρο 8 παρ. 2 της βασικής Υγειονομικής Διάταξης). </w:t>
      </w:r>
    </w:p>
  </w:footnote>
  <w:footnote w:id="110">
    <w:p w14:paraId="77302667"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8 παρ. 2 </w:t>
      </w:r>
      <w:proofErr w:type="spellStart"/>
      <w:r w:rsidRPr="009F3BE8">
        <w:rPr>
          <w:sz w:val="18"/>
          <w:szCs w:val="18"/>
        </w:rPr>
        <w:t>εδ</w:t>
      </w:r>
      <w:proofErr w:type="spellEnd"/>
      <w:r w:rsidRPr="009F3BE8">
        <w:rPr>
          <w:sz w:val="18"/>
          <w:szCs w:val="18"/>
        </w:rPr>
        <w:t>. α της βασικής Υγειονομικής Διάταξης.</w:t>
      </w:r>
    </w:p>
  </w:footnote>
  <w:footnote w:id="111">
    <w:p w14:paraId="0D3E2A5E"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Το προσωπικό των επιχειρήσεων υγειονομικού ενδιαφέροντος πρέπει σύμφωνα με το άρθρο 14 της βασικής Υγειονομικής Διάταξης να είναι εφοδιασμένο με βιβλιάριο υγείας, στο οποίο θα βεβαιώνεται ότι ο κάτοχός του, πέρασε από ιατρική εξέταση και δεν βρέθηκε να πάσχει από μεταδοτικό ή άλλο νόσημα μη συμβατό με την απασχόλησή του.</w:t>
      </w:r>
    </w:p>
  </w:footnote>
  <w:footnote w:id="112">
    <w:p w14:paraId="24EC0FD2"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8 παρ. 4, 5 και 6 της βασικής Υγειονομικής Διάταξης.</w:t>
      </w:r>
    </w:p>
  </w:footnote>
  <w:footnote w:id="113">
    <w:p w14:paraId="0F27C38F"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8 παρ. 5 </w:t>
      </w:r>
      <w:proofErr w:type="spellStart"/>
      <w:r w:rsidRPr="009F3BE8">
        <w:rPr>
          <w:sz w:val="18"/>
          <w:szCs w:val="18"/>
        </w:rPr>
        <w:t>εδ</w:t>
      </w:r>
      <w:proofErr w:type="spellEnd"/>
      <w:r w:rsidRPr="009F3BE8">
        <w:rPr>
          <w:sz w:val="18"/>
          <w:szCs w:val="18"/>
        </w:rPr>
        <w:t>. α της βασικής Υγειονομικής Διάταξης.</w:t>
      </w:r>
    </w:p>
  </w:footnote>
  <w:footnote w:id="114">
    <w:p w14:paraId="0385F761"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Άρθρο 8 παρ. 5 </w:t>
      </w:r>
      <w:proofErr w:type="spellStart"/>
      <w:r w:rsidRPr="009F3BE8">
        <w:rPr>
          <w:sz w:val="18"/>
          <w:szCs w:val="18"/>
        </w:rPr>
        <w:t>εδ</w:t>
      </w:r>
      <w:proofErr w:type="spellEnd"/>
      <w:r w:rsidRPr="009F3BE8">
        <w:rPr>
          <w:sz w:val="18"/>
          <w:szCs w:val="18"/>
        </w:rPr>
        <w:t>. δ της βασικής Υγειονομικής Διάταξης.</w:t>
      </w:r>
    </w:p>
  </w:footnote>
  <w:footnote w:id="115">
    <w:p w14:paraId="45700114"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Ειδικότερα από το συνδυασμό των άρθρων 7 παρ. 3 και 8 παρ. 3 της βασικής Υγειονομικής Διάταξης προκύπτει ότι, εάν κατά την επιθεώρηση του καταστήματος διαπιστωθεί η συνδρομή των υγειονομικών όρων και προϋποθέσεων, τότε από τα τρία αντίτυπα των σχεδιαγραμμάτων, το ένα παραμένει στο φάκελο της αρμόδιας υγειονομικής υπηρεσίας και τα άλλα δύο επιστρέφονται στην </w:t>
      </w:r>
      <w:proofErr w:type="spellStart"/>
      <w:r w:rsidRPr="009F3BE8">
        <w:rPr>
          <w:sz w:val="18"/>
          <w:szCs w:val="18"/>
        </w:rPr>
        <w:t>εκδούσα</w:t>
      </w:r>
      <w:proofErr w:type="spellEnd"/>
      <w:r w:rsidRPr="009F3BE8">
        <w:rPr>
          <w:sz w:val="18"/>
          <w:szCs w:val="18"/>
        </w:rPr>
        <w:t xml:space="preserve"> την άδεια αρχή, η οποία κρατάει το ένα αντίτυπο στο αρχείο της και παραδίδει το δεύτερο αντίτυπο στον ενδιαφερόμενο για να το αναρτήσει στην επιχείρησή του.</w:t>
      </w:r>
    </w:p>
  </w:footnote>
  <w:footnote w:id="116">
    <w:p w14:paraId="74E648FC"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8 παρ. 8 της βασικής Υγειονομικής Διάταξης.</w:t>
      </w:r>
    </w:p>
  </w:footnote>
  <w:footnote w:id="117">
    <w:p w14:paraId="12D45CD5"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13 παρ. 2 της βασικής Υγειονομικής Διάταξης.</w:t>
      </w:r>
    </w:p>
  </w:footnote>
  <w:footnote w:id="118">
    <w:p w14:paraId="77FA168A"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13 παρ. 3 της βασικής Υγειονομικής Διάταξης.</w:t>
      </w:r>
    </w:p>
  </w:footnote>
  <w:footnote w:id="119">
    <w:p w14:paraId="503FB10E"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13 παρ. 3 της βασικής Υγειονομικής Διάταξης.</w:t>
      </w:r>
    </w:p>
  </w:footnote>
  <w:footnote w:id="120">
    <w:p w14:paraId="367848EB" w14:textId="77777777" w:rsidR="006F247C" w:rsidRPr="009F3BE8" w:rsidRDefault="006F247C" w:rsidP="006F247C">
      <w:pPr>
        <w:pStyle w:val="FootnoteText"/>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Άρθρο 13 παρ. 4 της βασικής Υγειονομικής Διάταξης.</w:t>
      </w:r>
    </w:p>
  </w:footnote>
  <w:footnote w:id="121">
    <w:p w14:paraId="3F922940" w14:textId="77777777" w:rsidR="006F247C" w:rsidRPr="009F3BE8" w:rsidRDefault="006F247C" w:rsidP="006F247C">
      <w:pPr>
        <w:spacing w:line="240" w:lineRule="auto"/>
        <w:rPr>
          <w:sz w:val="18"/>
          <w:szCs w:val="18"/>
        </w:rPr>
      </w:pPr>
      <w:r w:rsidRPr="009F3BE8">
        <w:rPr>
          <w:rStyle w:val="FootnoteReference"/>
          <w:sz w:val="18"/>
          <w:szCs w:val="18"/>
        </w:rPr>
        <w:footnoteRef/>
      </w:r>
      <w:r w:rsidRPr="009F3BE8">
        <w:rPr>
          <w:sz w:val="18"/>
          <w:szCs w:val="18"/>
        </w:rPr>
        <w:t xml:space="preserve"> </w:t>
      </w:r>
      <w:r w:rsidRPr="009F3BE8">
        <w:rPr>
          <w:sz w:val="18"/>
          <w:szCs w:val="18"/>
        </w:rPr>
        <w:t xml:space="preserve">Κάθε κατάστημα ή εργαστήριο ή εργοστάσιο υγειονομικού ενδιαφέροντος πρέπει να τηρεί Βιβλίο Υγειονομικών Επιθεωρήσεων ενιαίου τύπου (άρθρο 12 της βασικής Υγειονομικής Διάταξης). Το βιβλίο αυτό είναι επίσημο δημόσιο έγγραφο. Πρέπει να είναι αριθμημένο και θεωρημένο από την αρμόδια Υγειονομική Υπηρεσία. Περιλαμβάνει τα στοιχεία της άδειας λειτουργίας του καταστήματος ή εργαστηρίου ή εργοστασίου, καθώς και τα στοιχεία της ταυτότητας του φυσικού ή νομικού προσώπου, στο όνομα του οποίου έχει εκδοθεί, ή αντίστοιχα το εκπροσωπεί. Ο κάτοχος του εν λόγω βιβλίου ευθύνεται για την καλή του διατήρηση ή την τυχόν απώλεια, ή καταστροφή ή παραποίηση του. Το Βιβλίο Υγειονομικών Επιθεωρήσεων αντικαθίσταται από την αρμόδια Υγειονομική Υπηρεσία είτε λόγω εξάντλησης των σελίδων του, είτε λόγω μερικής ή ολοσχερούς καταστροφής ή </w:t>
      </w:r>
      <w:proofErr w:type="spellStart"/>
      <w:r w:rsidRPr="009F3BE8">
        <w:rPr>
          <w:sz w:val="18"/>
          <w:szCs w:val="18"/>
        </w:rPr>
        <w:t>απώλείας</w:t>
      </w:r>
      <w:proofErr w:type="spellEnd"/>
      <w:r w:rsidRPr="009F3BE8">
        <w:rPr>
          <w:sz w:val="18"/>
          <w:szCs w:val="18"/>
        </w:rPr>
        <w:t xml:space="preserve"> του.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07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641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F4168B"/>
    <w:multiLevelType w:val="singleLevel"/>
    <w:tmpl w:val="211E0364"/>
    <w:lvl w:ilvl="0">
      <w:start w:val="2"/>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F0C6BE4"/>
    <w:multiLevelType w:val="hybridMultilevel"/>
    <w:tmpl w:val="61765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43654"/>
    <w:multiLevelType w:val="singleLevel"/>
    <w:tmpl w:val="211E0364"/>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3351964"/>
    <w:multiLevelType w:val="hybridMultilevel"/>
    <w:tmpl w:val="A6409720"/>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3FD5ED8"/>
    <w:multiLevelType w:val="singleLevel"/>
    <w:tmpl w:val="9D24D86A"/>
    <w:lvl w:ilvl="0">
      <w:start w:val="1"/>
      <w:numFmt w:val="decimal"/>
      <w:lvlText w:val="%1."/>
      <w:lvlJc w:val="left"/>
      <w:pPr>
        <w:tabs>
          <w:tab w:val="num" w:pos="1080"/>
        </w:tabs>
        <w:ind w:left="1080" w:hanging="360"/>
      </w:pPr>
      <w:rPr>
        <w:rFonts w:hint="default"/>
      </w:rPr>
    </w:lvl>
  </w:abstractNum>
  <w:abstractNum w:abstractNumId="7" w15:restartNumberingAfterBreak="0">
    <w:nsid w:val="65524556"/>
    <w:multiLevelType w:val="singleLevel"/>
    <w:tmpl w:val="211E0364"/>
    <w:lvl w:ilvl="0">
      <w:start w:val="1"/>
      <w:numFmt w:val="bullet"/>
      <w:lvlText w:val="-"/>
      <w:lvlJc w:val="left"/>
      <w:pPr>
        <w:tabs>
          <w:tab w:val="num" w:pos="360"/>
        </w:tabs>
        <w:ind w:left="360" w:hanging="360"/>
      </w:pPr>
      <w:rPr>
        <w:rFonts w:ascii="Times New Roman" w:hAnsi="Times New Roman" w:hint="default"/>
      </w:rPr>
    </w:lvl>
  </w:abstractNum>
  <w:num w:numId="1">
    <w:abstractNumId w:val="6"/>
  </w:num>
  <w:num w:numId="2">
    <w:abstractNumId w:val="2"/>
  </w:num>
  <w:num w:numId="3">
    <w:abstractNumId w:val="4"/>
  </w:num>
  <w:num w:numId="4">
    <w:abstractNumId w:val="7"/>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54"/>
    <w:rsid w:val="000B447A"/>
    <w:rsid w:val="001170E7"/>
    <w:rsid w:val="003A0654"/>
    <w:rsid w:val="004C3DC6"/>
    <w:rsid w:val="006F247C"/>
    <w:rsid w:val="009654ED"/>
    <w:rsid w:val="00A035E7"/>
    <w:rsid w:val="00A61945"/>
    <w:rsid w:val="00A67643"/>
    <w:rsid w:val="00BB74E4"/>
    <w:rsid w:val="00C75498"/>
    <w:rsid w:val="00D73D4F"/>
  </w:rsids>
  <m:mathPr>
    <m:mathFont m:val="Cambria Math"/>
    <m:brkBin m:val="before"/>
    <m:brkBinSub m:val="--"/>
    <m:smallFrac m:val="0"/>
    <m:dispDef/>
    <m:lMargin m:val="0"/>
    <m:rMargin m:val="0"/>
    <m:defJc m:val="centerGroup"/>
    <m:wrapIndent m:val="1440"/>
    <m:intLim m:val="subSup"/>
    <m:naryLim m:val="undOvr"/>
  </m:mathPr>
  <w:themeFontLang w:val="el-G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E475"/>
  <w15:chartTrackingRefBased/>
  <w15:docId w15:val="{699AABE0-8C66-4A86-8C9A-0F6B6B86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654"/>
    <w:pPr>
      <w:widowControl w:val="0"/>
      <w:adjustRightInd w:val="0"/>
      <w:spacing w:after="0" w:line="360" w:lineRule="atLeast"/>
      <w:jc w:val="both"/>
      <w:textAlignment w:val="baseline"/>
    </w:pPr>
    <w:rPr>
      <w:rFonts w:ascii="Times New Roman"/>
      <w:sz w:val="24"/>
      <w:szCs w:val="24"/>
      <w:lang w:val="el-GR" w:eastAsia="el-GR"/>
    </w:rPr>
  </w:style>
  <w:style w:type="paragraph" w:styleId="Heading1">
    <w:name w:val="heading 1"/>
    <w:basedOn w:val="Normal"/>
    <w:next w:val="Normal"/>
    <w:link w:val="Heading1Char"/>
    <w:qFormat/>
    <w:rsid w:val="003A0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A065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0654"/>
    <w:pPr>
      <w:keepNext/>
      <w:spacing w:before="240" w:after="60"/>
      <w:outlineLvl w:val="2"/>
    </w:pPr>
    <w:rPr>
      <w:rFonts w:ascii="Arial" w:hAnsi="Arial"/>
      <w:b/>
    </w:rPr>
  </w:style>
  <w:style w:type="paragraph" w:styleId="Heading4">
    <w:name w:val="heading 4"/>
    <w:basedOn w:val="Normal"/>
    <w:next w:val="Normal"/>
    <w:link w:val="Heading4Char"/>
    <w:qFormat/>
    <w:rsid w:val="003A0654"/>
    <w:pPr>
      <w:keepNext/>
      <w:spacing w:before="240" w:after="60"/>
      <w:outlineLvl w:val="3"/>
    </w:pPr>
    <w:rPr>
      <w:rFonts w:ascii="Arial" w:hAnsi="Arial"/>
      <w:b/>
    </w:rPr>
  </w:style>
  <w:style w:type="paragraph" w:styleId="Heading5">
    <w:name w:val="heading 5"/>
    <w:basedOn w:val="Normal"/>
    <w:next w:val="Normal"/>
    <w:link w:val="Heading5Char"/>
    <w:qFormat/>
    <w:rsid w:val="003A0654"/>
    <w:pPr>
      <w:spacing w:before="240" w:after="60"/>
      <w:outlineLvl w:val="4"/>
    </w:pPr>
    <w:rPr>
      <w:sz w:val="22"/>
    </w:rPr>
  </w:style>
  <w:style w:type="paragraph" w:styleId="Heading6">
    <w:name w:val="heading 6"/>
    <w:basedOn w:val="Normal"/>
    <w:next w:val="Normal"/>
    <w:link w:val="Heading6Char"/>
    <w:qFormat/>
    <w:rsid w:val="003A0654"/>
    <w:pPr>
      <w:spacing w:before="240" w:after="60"/>
      <w:outlineLvl w:val="5"/>
    </w:pPr>
    <w:rPr>
      <w:i/>
      <w:sz w:val="22"/>
    </w:rPr>
  </w:style>
  <w:style w:type="paragraph" w:styleId="Heading7">
    <w:name w:val="heading 7"/>
    <w:basedOn w:val="Normal"/>
    <w:next w:val="Normal"/>
    <w:link w:val="Heading7Char"/>
    <w:qFormat/>
    <w:rsid w:val="003A0654"/>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654"/>
    <w:rPr>
      <w:rFonts w:ascii="Arial" w:hAnsi="Arial" w:cs="Arial"/>
      <w:b/>
      <w:bCs/>
      <w:kern w:val="32"/>
      <w:sz w:val="32"/>
      <w:szCs w:val="32"/>
      <w:lang w:val="el-GR" w:eastAsia="el-GR"/>
    </w:rPr>
  </w:style>
  <w:style w:type="character" w:customStyle="1" w:styleId="Heading2Char">
    <w:name w:val="Heading 2 Char"/>
    <w:basedOn w:val="DefaultParagraphFont"/>
    <w:link w:val="Heading2"/>
    <w:rsid w:val="003A0654"/>
    <w:rPr>
      <w:rFonts w:ascii="Arial" w:hAnsi="Arial" w:cs="Arial"/>
      <w:b/>
      <w:bCs/>
      <w:i/>
      <w:iCs/>
      <w:sz w:val="28"/>
      <w:szCs w:val="28"/>
      <w:lang w:val="el-GR" w:eastAsia="el-GR"/>
    </w:rPr>
  </w:style>
  <w:style w:type="character" w:customStyle="1" w:styleId="Heading3Char">
    <w:name w:val="Heading 3 Char"/>
    <w:basedOn w:val="DefaultParagraphFont"/>
    <w:link w:val="Heading3"/>
    <w:rsid w:val="003A0654"/>
    <w:rPr>
      <w:rFonts w:ascii="Arial" w:hAnsi="Arial"/>
      <w:b/>
      <w:sz w:val="24"/>
      <w:szCs w:val="24"/>
      <w:lang w:val="el-GR" w:eastAsia="el-GR"/>
    </w:rPr>
  </w:style>
  <w:style w:type="character" w:customStyle="1" w:styleId="Heading4Char">
    <w:name w:val="Heading 4 Char"/>
    <w:basedOn w:val="DefaultParagraphFont"/>
    <w:link w:val="Heading4"/>
    <w:rsid w:val="003A0654"/>
    <w:rPr>
      <w:rFonts w:ascii="Arial" w:hAnsi="Arial"/>
      <w:b/>
      <w:sz w:val="24"/>
      <w:szCs w:val="24"/>
      <w:lang w:val="el-GR" w:eastAsia="el-GR"/>
    </w:rPr>
  </w:style>
  <w:style w:type="character" w:customStyle="1" w:styleId="Heading5Char">
    <w:name w:val="Heading 5 Char"/>
    <w:basedOn w:val="DefaultParagraphFont"/>
    <w:link w:val="Heading5"/>
    <w:rsid w:val="003A0654"/>
    <w:rPr>
      <w:rFonts w:ascii="Times New Roman"/>
      <w:szCs w:val="24"/>
      <w:lang w:val="el-GR" w:eastAsia="el-GR"/>
    </w:rPr>
  </w:style>
  <w:style w:type="character" w:customStyle="1" w:styleId="Heading6Char">
    <w:name w:val="Heading 6 Char"/>
    <w:basedOn w:val="DefaultParagraphFont"/>
    <w:link w:val="Heading6"/>
    <w:rsid w:val="003A0654"/>
    <w:rPr>
      <w:rFonts w:ascii="Times New Roman"/>
      <w:i/>
      <w:szCs w:val="24"/>
      <w:lang w:val="el-GR" w:eastAsia="el-GR"/>
    </w:rPr>
  </w:style>
  <w:style w:type="character" w:customStyle="1" w:styleId="Heading7Char">
    <w:name w:val="Heading 7 Char"/>
    <w:basedOn w:val="DefaultParagraphFont"/>
    <w:link w:val="Heading7"/>
    <w:rsid w:val="003A0654"/>
    <w:rPr>
      <w:rFonts w:ascii="Arial" w:hAnsi="Arial"/>
      <w:sz w:val="20"/>
      <w:szCs w:val="24"/>
      <w:lang w:val="el-GR" w:eastAsia="el-GR"/>
    </w:rPr>
  </w:style>
  <w:style w:type="paragraph" w:styleId="FootnoteText">
    <w:name w:val="footnote text"/>
    <w:basedOn w:val="Normal"/>
    <w:link w:val="FootnoteTextChar"/>
    <w:semiHidden/>
    <w:rsid w:val="003A0654"/>
    <w:rPr>
      <w:sz w:val="20"/>
      <w:szCs w:val="20"/>
    </w:rPr>
  </w:style>
  <w:style w:type="character" w:customStyle="1" w:styleId="FootnoteTextChar">
    <w:name w:val="Footnote Text Char"/>
    <w:basedOn w:val="DefaultParagraphFont"/>
    <w:link w:val="FootnoteText"/>
    <w:semiHidden/>
    <w:rsid w:val="003A0654"/>
    <w:rPr>
      <w:rFonts w:ascii="Times New Roman"/>
      <w:sz w:val="20"/>
      <w:szCs w:val="20"/>
      <w:lang w:val="el-GR" w:eastAsia="el-GR"/>
    </w:rPr>
  </w:style>
  <w:style w:type="character" w:styleId="FootnoteReference">
    <w:name w:val="footnote reference"/>
    <w:basedOn w:val="DefaultParagraphFont"/>
    <w:semiHidden/>
    <w:rsid w:val="003A0654"/>
    <w:rPr>
      <w:vertAlign w:val="superscript"/>
    </w:rPr>
  </w:style>
  <w:style w:type="paragraph" w:styleId="Header">
    <w:name w:val="header"/>
    <w:basedOn w:val="Normal"/>
    <w:link w:val="HeaderChar"/>
    <w:uiPriority w:val="99"/>
    <w:unhideWhenUsed/>
    <w:rsid w:val="00A035E7"/>
    <w:pPr>
      <w:tabs>
        <w:tab w:val="center" w:pos="4320"/>
        <w:tab w:val="right" w:pos="8640"/>
      </w:tabs>
      <w:spacing w:line="240" w:lineRule="auto"/>
    </w:pPr>
  </w:style>
  <w:style w:type="character" w:customStyle="1" w:styleId="HeaderChar">
    <w:name w:val="Header Char"/>
    <w:basedOn w:val="DefaultParagraphFont"/>
    <w:link w:val="Header"/>
    <w:uiPriority w:val="99"/>
    <w:rsid w:val="00A035E7"/>
    <w:rPr>
      <w:rFonts w:ascii="Times New Roman"/>
      <w:sz w:val="24"/>
      <w:szCs w:val="24"/>
      <w:lang w:val="el-GR" w:eastAsia="el-GR"/>
    </w:rPr>
  </w:style>
  <w:style w:type="paragraph" w:styleId="Footer">
    <w:name w:val="footer"/>
    <w:basedOn w:val="Normal"/>
    <w:link w:val="FooterChar"/>
    <w:uiPriority w:val="99"/>
    <w:unhideWhenUsed/>
    <w:rsid w:val="00A035E7"/>
    <w:pPr>
      <w:tabs>
        <w:tab w:val="center" w:pos="4320"/>
        <w:tab w:val="right" w:pos="8640"/>
      </w:tabs>
      <w:spacing w:line="240" w:lineRule="auto"/>
    </w:pPr>
  </w:style>
  <w:style w:type="character" w:customStyle="1" w:styleId="FooterChar">
    <w:name w:val="Footer Char"/>
    <w:basedOn w:val="DefaultParagraphFont"/>
    <w:link w:val="Footer"/>
    <w:uiPriority w:val="99"/>
    <w:rsid w:val="00A035E7"/>
    <w:rPr>
      <w:rFonts w:ascii="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35</Pages>
  <Words>9759</Words>
  <Characters>55629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Theodorou</dc:creator>
  <cp:keywords/>
  <dc:description/>
  <cp:lastModifiedBy>Konstantinos Theodorou</cp:lastModifiedBy>
  <cp:revision>5</cp:revision>
  <dcterms:created xsi:type="dcterms:W3CDTF">2019-02-04T14:38:00Z</dcterms:created>
  <dcterms:modified xsi:type="dcterms:W3CDTF">2019-02-04T16:58:00Z</dcterms:modified>
</cp:coreProperties>
</file>