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FC6" w:rsidRDefault="00545668" w:rsidP="0059148E">
      <w:pPr>
        <w:pStyle w:val="Heading1"/>
        <w:jc w:val="center"/>
      </w:pPr>
      <w:r>
        <w:t>Η ΠΟΙΟΤΗΤΑ ΤΗΣ ΑΚΤΙΝΟΛΟΓΙΚΗΣ ΕΙΚΟΝΑΣ</w:t>
      </w:r>
    </w:p>
    <w:p w:rsidR="00C54D9A" w:rsidRDefault="00CE58BC" w:rsidP="00CE58BC">
      <w:pPr>
        <w:jc w:val="center"/>
      </w:pPr>
      <w:r>
        <w:t>Α. Γαλανοπούλου – Γ. Οικονόμου</w:t>
      </w:r>
    </w:p>
    <w:p w:rsidR="00545668" w:rsidRDefault="00545668" w:rsidP="00E82217">
      <w:pPr>
        <w:pStyle w:val="NoSpacing"/>
        <w:jc w:val="both"/>
      </w:pPr>
      <w:r>
        <w:t>Μια ακτινολογική εικόνα είναι ικανοποιητική όταν αναδεικνύει (κάνει ορατές) τις λεπτομέρειες της ανατομίας που είναι σημαντικές για</w:t>
      </w:r>
      <w:r w:rsidR="00BF2F28">
        <w:t xml:space="preserve"> την εκτίμηση</w:t>
      </w:r>
      <w:r>
        <w:t xml:space="preserve"> μια</w:t>
      </w:r>
      <w:r w:rsidR="00BF2F28">
        <w:t>ς</w:t>
      </w:r>
      <w:r>
        <w:t xml:space="preserve"> ανατομική</w:t>
      </w:r>
      <w:r w:rsidR="00BF2F28">
        <w:t>ς</w:t>
      </w:r>
      <w:r>
        <w:t xml:space="preserve"> περιοχή</w:t>
      </w:r>
      <w:r w:rsidR="00BF2F28">
        <w:t>ς</w:t>
      </w:r>
      <w:r>
        <w:t xml:space="preserve">. </w:t>
      </w:r>
    </w:p>
    <w:p w:rsidR="00545668" w:rsidRDefault="00545668" w:rsidP="00E82217">
      <w:pPr>
        <w:pStyle w:val="NoSpacing"/>
        <w:jc w:val="both"/>
      </w:pPr>
      <w:r>
        <w:t xml:space="preserve">Μια ακτινογραφία μπορεί να είναι ιδεώδης, δηλαδή να αναδεικνύει τα ανατομικά στοιχεία με ιδανικό τρόπο. Μπορεί να είναι διαγνωστική, δηλαδή αναδεικνύει τα ανατομικά </w:t>
      </w:r>
      <w:r w:rsidR="00887372">
        <w:t xml:space="preserve">στοιχεία </w:t>
      </w:r>
      <w:r>
        <w:t>σε βαθμό που επιτρέπ</w:t>
      </w:r>
      <w:r w:rsidR="00887372">
        <w:t>ε</w:t>
      </w:r>
      <w:r>
        <w:t>ι την ασφαλή διάγνωση</w:t>
      </w:r>
      <w:r w:rsidR="00955D60">
        <w:t>,</w:t>
      </w:r>
      <w:r>
        <w:t xml:space="preserve"> αλλά όχι ιδανικά. Μπορεί να μη</w:t>
      </w:r>
      <w:r w:rsidR="001C417C">
        <w:t>ν</w:t>
      </w:r>
      <w:r>
        <w:t xml:space="preserve"> είναι αποδεκτή όταν δεν αναδεικνύει </w:t>
      </w:r>
      <w:r w:rsidR="00887372">
        <w:t xml:space="preserve">τα ανατομικά στοιχεία σε βαθμό που να επιτρέπει ασφαλή διάγνωση, οπότε και πρέπει να επαναληφθεί. </w:t>
      </w:r>
    </w:p>
    <w:p w:rsidR="00887372" w:rsidRDefault="00887372" w:rsidP="00E82217">
      <w:pPr>
        <w:pStyle w:val="NoSpacing"/>
        <w:jc w:val="both"/>
      </w:pPr>
      <w:r>
        <w:t>Η ικανοποιητική ανάδειξη των ανατομικών στοιχείων απαιτεί ισορροπημένη σχέση της ακτινολογικής πυκνότητας (</w:t>
      </w:r>
      <w:r>
        <w:rPr>
          <w:lang w:val="en-US"/>
        </w:rPr>
        <w:t>density</w:t>
      </w:r>
      <w:r>
        <w:t>)</w:t>
      </w:r>
      <w:r w:rsidR="008C2FF9" w:rsidRPr="008C2FF9">
        <w:t xml:space="preserve"> </w:t>
      </w:r>
      <w:r>
        <w:t>και της σκιαγραφικής αντίθεσης (</w:t>
      </w:r>
      <w:r>
        <w:rPr>
          <w:lang w:val="en-US"/>
        </w:rPr>
        <w:t>contrast</w:t>
      </w:r>
      <w:r w:rsidRPr="00887372">
        <w:t>).</w:t>
      </w:r>
    </w:p>
    <w:p w:rsidR="00887372" w:rsidRDefault="00887372" w:rsidP="00887372">
      <w:pPr>
        <w:pStyle w:val="Heading4"/>
      </w:pPr>
      <w:r>
        <w:t>Ακτινολογική πυκνότητα</w:t>
      </w:r>
    </w:p>
    <w:p w:rsidR="00C54D9A" w:rsidRDefault="00C54D9A" w:rsidP="008C2FF9">
      <w:pPr>
        <w:pStyle w:val="NoSpacing"/>
        <w:jc w:val="both"/>
      </w:pPr>
    </w:p>
    <w:p w:rsidR="001C417C" w:rsidRDefault="00FA5CC8" w:rsidP="008C2FF9">
      <w:pPr>
        <w:pStyle w:val="NoSpacing"/>
        <w:jc w:val="both"/>
      </w:pPr>
      <w:r>
        <w:t>Η ακτινολογική πυκνότητα εκφράζει το βαθμό αμαύρωσης που εμφανίζει συνολικ</w:t>
      </w:r>
      <w:r w:rsidR="00955D60">
        <w:t>ά</w:t>
      </w:r>
      <w:r>
        <w:t xml:space="preserve"> μια ακτινολογική εικόνα. Αμαύρωση σημαίνει το πόσο μαύρο </w:t>
      </w:r>
      <w:r w:rsidR="001C417C">
        <w:t>φαίνεται στο ανθρώπινο μάτι</w:t>
      </w:r>
      <w:r>
        <w:t xml:space="preserve"> το χρώμα σε μια περιοχ</w:t>
      </w:r>
      <w:r w:rsidR="00955D60">
        <w:t>ή</w:t>
      </w:r>
      <w:r>
        <w:t xml:space="preserve"> της εικόνας. Για να μπορεί να δει το ανθρώπινο μάτι τις πληροφορίες σε μια ακτινολογική εικόνα αυτές θα πρέπει να απεικονίζονται με </w:t>
      </w:r>
      <w:r w:rsidR="00955D60">
        <w:t>συγκεκριμένες</w:t>
      </w:r>
      <w:r>
        <w:t xml:space="preserve"> πυκνότητες</w:t>
      </w:r>
      <w:r w:rsidR="001C417C" w:rsidRPr="001C417C">
        <w:t xml:space="preserve"> </w:t>
      </w:r>
      <w:r w:rsidR="001C417C">
        <w:t>που αποτελούν διαβαθμίσεις της κλίμακας των αποχρώσεων του γκρι με ακραία χρώματα το λευκό και το μαύρο</w:t>
      </w:r>
      <w:r>
        <w:t xml:space="preserve">. </w:t>
      </w:r>
    </w:p>
    <w:p w:rsidR="001C417C" w:rsidRDefault="001C417C" w:rsidP="008C2FF9">
      <w:pPr>
        <w:pStyle w:val="NoSpacing"/>
        <w:jc w:val="both"/>
      </w:pPr>
    </w:p>
    <w:p w:rsidR="001C417C" w:rsidRDefault="001C417C" w:rsidP="00CA1896">
      <w:pPr>
        <w:pStyle w:val="NoSpacing"/>
        <w:jc w:val="center"/>
      </w:pPr>
      <w:r>
        <w:rPr>
          <w:noProof/>
          <w:lang w:val="en-US"/>
        </w:rPr>
        <w:drawing>
          <wp:inline distT="0" distB="0" distL="0" distR="0">
            <wp:extent cx="5627077" cy="1206059"/>
            <wp:effectExtent l="19050" t="19050" r="11723" b="13141"/>
            <wp:docPr id="3" name="irc_mi" descr="http://1.bp.blogspot.com/_ePzz13VNUS0/SwFyBg8fzVI/AAAAAAAABAQ/9hCCISZDYm8/s1600/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_ePzz13VNUS0/SwFyBg8fzVI/AAAAAAAABAQ/9hCCISZDYm8/s1600/grayscale.jpg"/>
                    <pic:cNvPicPr>
                      <a:picLocks noChangeAspect="1" noChangeArrowheads="1"/>
                    </pic:cNvPicPr>
                  </pic:nvPicPr>
                  <pic:blipFill>
                    <a:blip r:embed="rId5" cstate="print"/>
                    <a:srcRect l="6102" t="21414" r="7157" b="27479"/>
                    <a:stretch>
                      <a:fillRect/>
                    </a:stretch>
                  </pic:blipFill>
                  <pic:spPr bwMode="auto">
                    <a:xfrm>
                      <a:off x="0" y="0"/>
                      <a:ext cx="5627077" cy="1206059"/>
                    </a:xfrm>
                    <a:prstGeom prst="rect">
                      <a:avLst/>
                    </a:prstGeom>
                    <a:noFill/>
                    <a:ln w="9525">
                      <a:solidFill>
                        <a:schemeClr val="accent1"/>
                      </a:solidFill>
                      <a:miter lim="800000"/>
                      <a:headEnd/>
                      <a:tailEnd/>
                    </a:ln>
                  </pic:spPr>
                </pic:pic>
              </a:graphicData>
            </a:graphic>
          </wp:inline>
        </w:drawing>
      </w:r>
    </w:p>
    <w:p w:rsidR="001C417C" w:rsidRDefault="00157EFF" w:rsidP="008C2FF9">
      <w:pPr>
        <w:pStyle w:val="NoSpacing"/>
        <w:jc w:val="both"/>
      </w:pPr>
      <w:r w:rsidRPr="00157EFF">
        <w:rPr>
          <w:noProof/>
          <w:lang w:eastAsia="zh-TW"/>
        </w:rPr>
        <w:pict>
          <v:shapetype id="_x0000_t202" coordsize="21600,21600" o:spt="202" path="m,l,21600r21600,l21600,xe">
            <v:stroke joinstyle="miter"/>
            <v:path gradientshapeok="t" o:connecttype="rect"/>
          </v:shapetype>
          <v:shape id="_x0000_s1028" type="#_x0000_t202" style="position:absolute;left:0;text-align:left;margin-left:132.65pt;margin-top:11.4pt;width:202.5pt;height:21.4pt;z-index:251665408;mso-height-percent:200;mso-height-percent:200;mso-width-relative:margin;mso-height-relative:margin" strokecolor="blue">
            <v:textbox style="mso-fit-shape-to-text:t">
              <w:txbxContent>
                <w:p w:rsidR="001C417C" w:rsidRPr="001C417C" w:rsidRDefault="001C417C" w:rsidP="001C417C">
                  <w:pPr>
                    <w:pStyle w:val="NoSpacing"/>
                  </w:pPr>
                  <w:r>
                    <w:t>Η κλίμακα των αποχρωσεων του γκρι</w:t>
                  </w:r>
                </w:p>
              </w:txbxContent>
            </v:textbox>
          </v:shape>
        </w:pict>
      </w:r>
    </w:p>
    <w:p w:rsidR="001C417C" w:rsidRDefault="001C417C" w:rsidP="001C417C">
      <w:pPr>
        <w:rPr>
          <w:sz w:val="20"/>
          <w:szCs w:val="20"/>
        </w:rPr>
      </w:pPr>
    </w:p>
    <w:p w:rsidR="009C4373" w:rsidRDefault="001C417C" w:rsidP="00BE762B">
      <w:pPr>
        <w:pStyle w:val="NoSpacing"/>
        <w:jc w:val="both"/>
      </w:pPr>
      <w:r>
        <w:t>Η ακτινοβολία</w:t>
      </w:r>
      <w:r w:rsidR="00BE762B">
        <w:t xml:space="preserve">–Χ </w:t>
      </w:r>
      <w:r>
        <w:t>αφού αλληλεπιδράσει με το αντικείμενο</w:t>
      </w:r>
      <w:r w:rsidR="00BE762B">
        <w:t xml:space="preserve">/ανατομικό </w:t>
      </w:r>
      <w:r>
        <w:t>θέμα και αφού υποστεί ποσοτικές αλλά και ποιοτικές αλλαγές προσπίπτει στο σύστημα καταγραφής όπου πραγματοποιούνται νέες αλληλεπιδράσεις που οδηγούν στην ανάπτυξη αμαύρωσης</w:t>
      </w:r>
      <w:r w:rsidR="00BE762B">
        <w:t xml:space="preserve">. Η αμαύρωση που αναπτύσσεται, και κατ΄επέκταση η απόχρωση του γκρι που προκαλείται στην τελική εικόνα, </w:t>
      </w:r>
      <w:r>
        <w:t xml:space="preserve">είναι ανάλογη της ενέργειας του </w:t>
      </w:r>
      <w:r w:rsidR="00BE762B">
        <w:t xml:space="preserve">εξερχόμενου από τον ασθενή </w:t>
      </w:r>
      <w:r>
        <w:t>φωτονίου, το οποίο  αλληλεπιδρά</w:t>
      </w:r>
      <w:r w:rsidR="00BE762B">
        <w:t xml:space="preserve"> με τον ανιχνευτή</w:t>
      </w:r>
      <w:r w:rsidR="009C4373">
        <w:t>, δηλαδή:</w:t>
      </w:r>
    </w:p>
    <w:p w:rsidR="001C417C" w:rsidRDefault="00BE762B" w:rsidP="00BE762B">
      <w:pPr>
        <w:pStyle w:val="NoSpacing"/>
        <w:jc w:val="both"/>
      </w:pPr>
      <w:r>
        <w:t xml:space="preserve"> </w:t>
      </w:r>
    </w:p>
    <w:p w:rsidR="00BE762B" w:rsidRPr="00DD5BE3" w:rsidRDefault="00BE762B" w:rsidP="00BE762B">
      <w:pPr>
        <w:pStyle w:val="NoSpacing"/>
        <w:numPr>
          <w:ilvl w:val="0"/>
          <w:numId w:val="1"/>
        </w:numPr>
      </w:pPr>
      <w:r w:rsidRPr="00DD5BE3">
        <w:t xml:space="preserve">Αυξημένης ενέργειας φωτόνια </w:t>
      </w:r>
      <w:r w:rsidRPr="00DD5BE3">
        <w:sym w:font="Symbol" w:char="F0AE"/>
      </w:r>
      <w:r w:rsidRPr="00DD5BE3">
        <w:t xml:space="preserve"> </w:t>
      </w:r>
      <w:r>
        <w:t xml:space="preserve">αυξημένη πυκνότητα → </w:t>
      </w:r>
      <w:r w:rsidRPr="00DD5BE3">
        <w:t>«μαύρο»</w:t>
      </w:r>
    </w:p>
    <w:p w:rsidR="00BE762B" w:rsidRDefault="00BE762B" w:rsidP="00BE762B">
      <w:pPr>
        <w:pStyle w:val="NoSpacing"/>
        <w:numPr>
          <w:ilvl w:val="0"/>
          <w:numId w:val="1"/>
        </w:numPr>
      </w:pPr>
      <w:r w:rsidRPr="00DD5BE3">
        <w:t xml:space="preserve">Μειωμένης ενέργειας φωτόνια </w:t>
      </w:r>
      <w:r w:rsidRPr="00DD5BE3">
        <w:sym w:font="Symbol" w:char="F0AE"/>
      </w:r>
      <w:r>
        <w:t xml:space="preserve"> χαμηλή πυκνότητα →</w:t>
      </w:r>
      <w:r w:rsidRPr="00DD5BE3">
        <w:t xml:space="preserve"> «άσπρο»</w:t>
      </w:r>
    </w:p>
    <w:p w:rsidR="00A73616" w:rsidRDefault="00A73616" w:rsidP="00A73616">
      <w:pPr>
        <w:pStyle w:val="NoSpacing"/>
        <w:ind w:left="720"/>
      </w:pPr>
    </w:p>
    <w:p w:rsidR="00BE762B" w:rsidRDefault="009C4373" w:rsidP="00BE762B">
      <w:pPr>
        <w:pStyle w:val="NoSpacing"/>
      </w:pPr>
      <w:r>
        <w:t>Το</w:t>
      </w:r>
      <w:r w:rsidR="00BE762B">
        <w:t xml:space="preserve"> ανθρώπινο μάτι και σε σημαντικό βαθμό και το σ</w:t>
      </w:r>
      <w:r>
        <w:t>ύσ</w:t>
      </w:r>
      <w:r w:rsidR="00BE762B">
        <w:t>τημα καταγραφής δεν μπορ</w:t>
      </w:r>
      <w:r>
        <w:t>ούν</w:t>
      </w:r>
      <w:r w:rsidR="00BE762B">
        <w:t xml:space="preserve"> να εκτιμήσ</w:t>
      </w:r>
      <w:r>
        <w:t>ουν</w:t>
      </w:r>
      <w:r w:rsidR="00BE762B">
        <w:t xml:space="preserve"> πληροφορίες πυκνότητας που προκαλ</w:t>
      </w:r>
      <w:r>
        <w:t xml:space="preserve">ούνται </w:t>
      </w:r>
      <w:r w:rsidR="00BE762B">
        <w:t>από την επίδραση ενός μόνο φωτονίου</w:t>
      </w:r>
      <w:r>
        <w:t>, αλλά από την συνολική επίδραση των φωτονίων</w:t>
      </w:r>
      <w:r w:rsidR="00A53EA4">
        <w:t xml:space="preserve"> που προσπίπτουν σε μια περιοχή. Οπότε ι</w:t>
      </w:r>
      <w:r>
        <w:t xml:space="preserve">σχύει και: </w:t>
      </w:r>
    </w:p>
    <w:p w:rsidR="009C4373" w:rsidRPr="00DD5BE3" w:rsidRDefault="009C4373" w:rsidP="00BE762B">
      <w:pPr>
        <w:pStyle w:val="NoSpacing"/>
      </w:pPr>
    </w:p>
    <w:p w:rsidR="009C4373" w:rsidRPr="00DD5BE3" w:rsidRDefault="009C4373" w:rsidP="009C4373">
      <w:pPr>
        <w:pStyle w:val="NoSpacing"/>
        <w:numPr>
          <w:ilvl w:val="0"/>
          <w:numId w:val="1"/>
        </w:numPr>
      </w:pPr>
      <w:r>
        <w:t xml:space="preserve">Μεγάλος αριθμός φωτονίων </w:t>
      </w:r>
      <w:r w:rsidRPr="00DD5BE3">
        <w:sym w:font="Symbol" w:char="F0AE"/>
      </w:r>
      <w:r w:rsidRPr="00DD5BE3">
        <w:t xml:space="preserve"> </w:t>
      </w:r>
      <w:r>
        <w:t xml:space="preserve">αυξημένη πυκνότητα → </w:t>
      </w:r>
      <w:r w:rsidRPr="00DD5BE3">
        <w:t>«μαύρο»</w:t>
      </w:r>
    </w:p>
    <w:p w:rsidR="009C4373" w:rsidRDefault="009C4373" w:rsidP="009C4373">
      <w:pPr>
        <w:pStyle w:val="NoSpacing"/>
        <w:numPr>
          <w:ilvl w:val="0"/>
          <w:numId w:val="1"/>
        </w:numPr>
      </w:pPr>
      <w:r>
        <w:t xml:space="preserve">Μικρός αριθμός φωτονίων </w:t>
      </w:r>
      <w:r w:rsidRPr="00DD5BE3">
        <w:sym w:font="Symbol" w:char="F0AE"/>
      </w:r>
      <w:r>
        <w:t xml:space="preserve"> χαμηλή πυκνότητα →</w:t>
      </w:r>
      <w:r w:rsidRPr="00DD5BE3">
        <w:t xml:space="preserve"> «άσπρο»</w:t>
      </w:r>
    </w:p>
    <w:p w:rsidR="00BE762B" w:rsidRDefault="00BE762B" w:rsidP="00BE762B">
      <w:pPr>
        <w:pStyle w:val="NoSpacing"/>
        <w:jc w:val="both"/>
      </w:pPr>
    </w:p>
    <w:p w:rsidR="009C4373" w:rsidRDefault="009C4373" w:rsidP="00CA1896">
      <w:pPr>
        <w:pStyle w:val="NoSpacing"/>
        <w:jc w:val="both"/>
      </w:pPr>
      <w:r>
        <w:lastRenderedPageBreak/>
        <w:t xml:space="preserve">Από τα παραπάνω καταλαβαίνουμε ότι </w:t>
      </w:r>
      <w:r w:rsidR="008C2FF9">
        <w:t xml:space="preserve">η πυκνότητα που </w:t>
      </w:r>
      <w:r w:rsidR="008E3B06">
        <w:t xml:space="preserve">θα </w:t>
      </w:r>
      <w:r w:rsidR="008C2FF9">
        <w:t>εμφανί</w:t>
      </w:r>
      <w:r w:rsidR="008E3B06">
        <w:t>σ</w:t>
      </w:r>
      <w:r w:rsidR="008C2FF9">
        <w:t>ει μια ακτινολογική εικόνα εξαρτάται από τ</w:t>
      </w:r>
      <w:r w:rsidR="008E3B06">
        <w:t>ην ένταση της δέσμης (αριθμός και ενέργεια των φωτονίων) που θα φθάσει στον ανιχνευτή</w:t>
      </w:r>
      <w:r>
        <w:t>. Επιπλέον στην ανάπτυξη της πυκνότητας επιδρούν</w:t>
      </w:r>
      <w:r w:rsidR="008E3B06">
        <w:t>, τ</w:t>
      </w:r>
      <w:r w:rsidR="008C2FF9">
        <w:t xml:space="preserve">α κατασκευαστικά χαρακτηριστικά του ανιχνευτή και </w:t>
      </w:r>
      <w:r>
        <w:t>οι</w:t>
      </w:r>
      <w:r w:rsidR="008C2FF9">
        <w:t xml:space="preserve"> δυνατότητες επεξεργασίας των πληροφοριών</w:t>
      </w:r>
      <w:r w:rsidR="008E3B06">
        <w:t xml:space="preserve"> (π</w:t>
      </w:r>
      <w:r w:rsidR="008C2FF9">
        <w:t>ου καταγράφονται από αυτόν</w:t>
      </w:r>
      <w:r w:rsidR="008E3B06">
        <w:t>)</w:t>
      </w:r>
      <w:r w:rsidR="008C2FF9">
        <w:t xml:space="preserve">. </w:t>
      </w:r>
    </w:p>
    <w:p w:rsidR="008E3B06" w:rsidRDefault="008C2FF9" w:rsidP="00CA1896">
      <w:pPr>
        <w:pStyle w:val="NoSpacing"/>
        <w:jc w:val="both"/>
      </w:pPr>
      <w:r>
        <w:t xml:space="preserve">Ο στόχος του ΤΑ είναι να φθάσει στον ανιχνευτή </w:t>
      </w:r>
      <w:r w:rsidR="008E3B06">
        <w:t>η</w:t>
      </w:r>
      <w:r>
        <w:t xml:space="preserve"> απαιτούμενη δόση </w:t>
      </w:r>
      <w:r w:rsidR="008E3B06">
        <w:t xml:space="preserve">(ένταση) </w:t>
      </w:r>
      <w:r>
        <w:t xml:space="preserve">ακτινοβολίας  που θα προκαλέσει την επιθυμητή πυκνότητα στην εικόνα. </w:t>
      </w:r>
      <w:r w:rsidR="008E3B06">
        <w:t xml:space="preserve">Ο ανιχνευτής δεν καταγράφει πληροφορίες εστιακής απόστασης, </w:t>
      </w:r>
      <w:r w:rsidR="008E3B06">
        <w:rPr>
          <w:lang w:val="en-US"/>
        </w:rPr>
        <w:t>kV</w:t>
      </w:r>
      <w:r w:rsidR="008E3B06" w:rsidRPr="008E3B06">
        <w:t xml:space="preserve">, </w:t>
      </w:r>
      <w:proofErr w:type="spellStart"/>
      <w:r w:rsidR="008E3B06">
        <w:rPr>
          <w:lang w:val="en-US"/>
        </w:rPr>
        <w:t>mAs</w:t>
      </w:r>
      <w:proofErr w:type="spellEnd"/>
      <w:r w:rsidR="008E3B06">
        <w:t xml:space="preserve"> και σωματομετρικών στοιχείων του ασθενούς, αλλά μόνο ένταση ακτινοβολίας που πρέπει να είναι </w:t>
      </w:r>
      <w:r w:rsidR="00A53EA4">
        <w:t>συγεκριμένη</w:t>
      </w:r>
      <w:r w:rsidR="008E3B06">
        <w:t xml:space="preserve"> ώστε να αναπτυχθεί και η ανάλογη πυκνότητα στην εικόνα.    </w:t>
      </w:r>
    </w:p>
    <w:p w:rsidR="008C2FF9" w:rsidRDefault="00CA1896" w:rsidP="00CA1896">
      <w:pPr>
        <w:pStyle w:val="NoSpacing"/>
        <w:jc w:val="both"/>
      </w:pPr>
      <w:r w:rsidRPr="00FB054A">
        <w:t>Η εκτίμηση της οπτικής πυκνότητας μιας ακτινογραφίας είναι αποτέλεσμα της γενικής αίσθησης που δημιουργείται</w:t>
      </w:r>
      <w:r>
        <w:t xml:space="preserve"> ως προς την επαρκή ανάδειξη των ανατομικών δομών. </w:t>
      </w:r>
      <w:r w:rsidR="008C2FF9">
        <w:t>Με τη γνώση και την εμπειρία ο ΤΑ μπορεί να κρίνει την επάρκεια της πυκνότητας σε μια ακτινογραφία.</w:t>
      </w:r>
    </w:p>
    <w:p w:rsidR="009C4373" w:rsidRPr="00887372" w:rsidRDefault="009C4373" w:rsidP="008C2FF9">
      <w:pPr>
        <w:pStyle w:val="NoSpacing"/>
        <w:jc w:val="both"/>
      </w:pPr>
    </w:p>
    <w:p w:rsidR="00BE762B" w:rsidRDefault="00BE762B" w:rsidP="00BE762B">
      <w:pPr>
        <w:pStyle w:val="NoSpacing"/>
        <w:jc w:val="both"/>
      </w:pPr>
      <w:r>
        <w:t xml:space="preserve">Μια ακτινογραφία με συνολικά υψηλές πυκνότητες (υπερεκτεθειμένη) ή μια με συνολικά χαμηλές πυκνότητες (υποεκτεθειμένη) δεν αναδεικνύουν </w:t>
      </w:r>
      <w:r w:rsidR="00EE698C">
        <w:t xml:space="preserve">συνήθως </w:t>
      </w:r>
      <w:r>
        <w:t>ικανοποιητικά τις απαραίτητες για τη διάγνωση λεπτομέρειες</w:t>
      </w:r>
      <w:r w:rsidR="0059764E">
        <w:t>, βλέπε τις παρακάτω ακτινογραφίες θώρακος</w:t>
      </w:r>
      <w:r>
        <w:t xml:space="preserve">. </w:t>
      </w:r>
    </w:p>
    <w:p w:rsidR="009C4373" w:rsidRDefault="009C4373" w:rsidP="009C4373">
      <w:pPr>
        <w:pStyle w:val="NoSpacing"/>
      </w:pPr>
    </w:p>
    <w:p w:rsidR="009C4373" w:rsidRDefault="009C4373" w:rsidP="009C4373">
      <w:pPr>
        <w:pStyle w:val="NoSpacing"/>
      </w:pPr>
    </w:p>
    <w:p w:rsidR="009C4373" w:rsidRDefault="00A73616" w:rsidP="009C4373">
      <w:pPr>
        <w:pStyle w:val="NoSpacing"/>
      </w:pPr>
      <w:r>
        <w:rPr>
          <w:noProof/>
          <w:bdr w:val="none" w:sz="0" w:space="0" w:color="auto"/>
          <w:lang w:val="en-US"/>
        </w:rPr>
        <w:drawing>
          <wp:anchor distT="0" distB="0" distL="114300" distR="114300" simplePos="0" relativeHeight="251668480" behindDoc="0" locked="0" layoutInCell="1" allowOverlap="1">
            <wp:simplePos x="0" y="0"/>
            <wp:positionH relativeFrom="margin">
              <wp:posOffset>119380</wp:posOffset>
            </wp:positionH>
            <wp:positionV relativeFrom="margin">
              <wp:posOffset>2903220</wp:posOffset>
            </wp:positionV>
            <wp:extent cx="1708785" cy="1708785"/>
            <wp:effectExtent l="19050" t="19050" r="24765" b="24765"/>
            <wp:wrapSquare wrapText="bothSides"/>
            <wp:docPr id="8" name="irc_mi" descr="http://file1.hpage.com/000136/79/bilder/imageb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ile1.hpage.com/000136/79/bilder/imageb006.jpg"/>
                    <pic:cNvPicPr>
                      <a:picLocks noChangeAspect="1" noChangeArrowheads="1"/>
                    </pic:cNvPicPr>
                  </pic:nvPicPr>
                  <pic:blipFill>
                    <a:blip r:embed="rId6" cstate="print"/>
                    <a:srcRect/>
                    <a:stretch>
                      <a:fillRect/>
                    </a:stretch>
                  </pic:blipFill>
                  <pic:spPr bwMode="auto">
                    <a:xfrm>
                      <a:off x="0" y="0"/>
                      <a:ext cx="1708785" cy="1708785"/>
                    </a:xfrm>
                    <a:prstGeom prst="rect">
                      <a:avLst/>
                    </a:prstGeom>
                    <a:noFill/>
                    <a:ln w="9525">
                      <a:solidFill>
                        <a:schemeClr val="accent1"/>
                      </a:solidFill>
                      <a:miter lim="800000"/>
                      <a:headEnd/>
                      <a:tailEnd/>
                    </a:ln>
                  </pic:spPr>
                </pic:pic>
              </a:graphicData>
            </a:graphic>
          </wp:anchor>
        </w:drawing>
      </w:r>
      <w:r>
        <w:rPr>
          <w:noProof/>
          <w:bdr w:val="none" w:sz="0" w:space="0" w:color="auto"/>
          <w:lang w:val="en-US"/>
        </w:rPr>
        <w:drawing>
          <wp:anchor distT="0" distB="0" distL="114300" distR="114300" simplePos="0" relativeHeight="251667456" behindDoc="0" locked="0" layoutInCell="1" allowOverlap="1">
            <wp:simplePos x="0" y="0"/>
            <wp:positionH relativeFrom="margin">
              <wp:posOffset>3666490</wp:posOffset>
            </wp:positionH>
            <wp:positionV relativeFrom="margin">
              <wp:posOffset>2903220</wp:posOffset>
            </wp:positionV>
            <wp:extent cx="1702435" cy="1705610"/>
            <wp:effectExtent l="19050" t="19050" r="12065" b="27940"/>
            <wp:wrapSquare wrapText="bothSides"/>
            <wp:docPr id="6" name="irc_mi" descr="http://www.indianalawyerblog.com/xray%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ndianalawyerblog.com/xray%202.jpg"/>
                    <pic:cNvPicPr>
                      <a:picLocks noChangeAspect="1" noChangeArrowheads="1"/>
                    </pic:cNvPicPr>
                  </pic:nvPicPr>
                  <pic:blipFill>
                    <a:blip r:embed="rId7" cstate="print">
                      <a:grayscl/>
                    </a:blip>
                    <a:srcRect l="1810" t="2214" r="1918" b="1845"/>
                    <a:stretch>
                      <a:fillRect/>
                    </a:stretch>
                  </pic:blipFill>
                  <pic:spPr bwMode="auto">
                    <a:xfrm>
                      <a:off x="0" y="0"/>
                      <a:ext cx="1702435" cy="1705610"/>
                    </a:xfrm>
                    <a:prstGeom prst="rect">
                      <a:avLst/>
                    </a:prstGeom>
                    <a:noFill/>
                    <a:ln w="9525">
                      <a:solidFill>
                        <a:schemeClr val="accent1"/>
                      </a:solidFill>
                      <a:miter lim="800000"/>
                      <a:headEnd/>
                      <a:tailEnd/>
                    </a:ln>
                  </pic:spPr>
                </pic:pic>
              </a:graphicData>
            </a:graphic>
          </wp:anchor>
        </w:drawing>
      </w:r>
      <w:r>
        <w:rPr>
          <w:noProof/>
          <w:bdr w:val="none" w:sz="0" w:space="0" w:color="auto"/>
          <w:lang w:val="en-US"/>
        </w:rPr>
        <w:drawing>
          <wp:anchor distT="0" distB="0" distL="114300" distR="114300" simplePos="0" relativeHeight="251669504" behindDoc="0" locked="0" layoutInCell="1" allowOverlap="1">
            <wp:simplePos x="0" y="0"/>
            <wp:positionH relativeFrom="margin">
              <wp:posOffset>1967865</wp:posOffset>
            </wp:positionH>
            <wp:positionV relativeFrom="margin">
              <wp:posOffset>2893060</wp:posOffset>
            </wp:positionV>
            <wp:extent cx="1622425" cy="1701165"/>
            <wp:effectExtent l="19050" t="19050" r="15875" b="13335"/>
            <wp:wrapSquare wrapText="bothSides"/>
            <wp:docPr id="5" name="irc_mi" descr="http://kimberlysnyder.net/blog/wp-content/uploads/2012/03/Ionizing-Radi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kimberlysnyder.net/blog/wp-content/uploads/2012/03/Ionizing-Radiation1.jpg"/>
                    <pic:cNvPicPr>
                      <a:picLocks noChangeAspect="1" noChangeArrowheads="1"/>
                    </pic:cNvPicPr>
                  </pic:nvPicPr>
                  <pic:blipFill>
                    <a:blip r:embed="rId8" cstate="print"/>
                    <a:srcRect l="2171" r="5507"/>
                    <a:stretch>
                      <a:fillRect/>
                    </a:stretch>
                  </pic:blipFill>
                  <pic:spPr bwMode="auto">
                    <a:xfrm>
                      <a:off x="0" y="0"/>
                      <a:ext cx="1622425" cy="1701165"/>
                    </a:xfrm>
                    <a:prstGeom prst="rect">
                      <a:avLst/>
                    </a:prstGeom>
                    <a:noFill/>
                    <a:ln w="9525">
                      <a:solidFill>
                        <a:schemeClr val="accent1"/>
                      </a:solidFill>
                      <a:miter lim="800000"/>
                      <a:headEnd/>
                      <a:tailEnd/>
                    </a:ln>
                  </pic:spPr>
                </pic:pic>
              </a:graphicData>
            </a:graphic>
          </wp:anchor>
        </w:drawing>
      </w:r>
      <w:r>
        <w:rPr>
          <w:noProof/>
          <w:bdr w:val="none" w:sz="0" w:space="0" w:color="auto"/>
          <w:lang w:val="en-US"/>
        </w:rPr>
        <w:drawing>
          <wp:anchor distT="0" distB="0" distL="114300" distR="114300" simplePos="0" relativeHeight="251670528" behindDoc="0" locked="0" layoutInCell="1" allowOverlap="1">
            <wp:simplePos x="0" y="0"/>
            <wp:positionH relativeFrom="margin">
              <wp:posOffset>119380</wp:posOffset>
            </wp:positionH>
            <wp:positionV relativeFrom="margin">
              <wp:posOffset>4631690</wp:posOffset>
            </wp:positionV>
            <wp:extent cx="5270500" cy="424815"/>
            <wp:effectExtent l="19050" t="19050" r="25400" b="13335"/>
            <wp:wrapSquare wrapText="bothSides"/>
            <wp:docPr id="4" name="Picture 1" descr="https://encrypted-tbn1.gstatic.com/images?q=tbn:ANd9GcS4HZ6v_DyFce9IUsoG45HNMSwDmUpEJxs_496_4xHOi9rtZw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4HZ6v_DyFce9IUsoG45HNMSwDmUpEJxs_496_4xHOi9rtZwGO"/>
                    <pic:cNvPicPr>
                      <a:picLocks noChangeAspect="1" noChangeArrowheads="1"/>
                    </pic:cNvPicPr>
                  </pic:nvPicPr>
                  <pic:blipFill>
                    <a:blip r:embed="rId9" cstate="print"/>
                    <a:srcRect t="75000"/>
                    <a:stretch>
                      <a:fillRect/>
                    </a:stretch>
                  </pic:blipFill>
                  <pic:spPr bwMode="auto">
                    <a:xfrm>
                      <a:off x="0" y="0"/>
                      <a:ext cx="5270500" cy="424815"/>
                    </a:xfrm>
                    <a:prstGeom prst="rect">
                      <a:avLst/>
                    </a:prstGeom>
                    <a:noFill/>
                    <a:ln w="9525">
                      <a:solidFill>
                        <a:schemeClr val="accent1"/>
                      </a:solidFill>
                      <a:miter lim="800000"/>
                      <a:headEnd/>
                      <a:tailEnd/>
                    </a:ln>
                  </pic:spPr>
                </pic:pic>
              </a:graphicData>
            </a:graphic>
          </wp:anchor>
        </w:drawing>
      </w:r>
    </w:p>
    <w:p w:rsidR="009C4373" w:rsidRDefault="009C4373" w:rsidP="009C4373">
      <w:pPr>
        <w:pStyle w:val="NoSpacing"/>
      </w:pPr>
    </w:p>
    <w:p w:rsidR="009C4373" w:rsidRDefault="009C4373" w:rsidP="009C4373">
      <w:pPr>
        <w:pStyle w:val="NoSpacing"/>
      </w:pPr>
    </w:p>
    <w:p w:rsidR="009C4373" w:rsidRDefault="009C4373" w:rsidP="009C4373">
      <w:pPr>
        <w:pStyle w:val="NoSpacing"/>
      </w:pPr>
    </w:p>
    <w:p w:rsidR="009C4373" w:rsidRDefault="009C4373" w:rsidP="009C4373">
      <w:pPr>
        <w:pStyle w:val="NoSpacing"/>
      </w:pPr>
    </w:p>
    <w:p w:rsidR="009C4373" w:rsidRDefault="009C4373" w:rsidP="009C4373">
      <w:pPr>
        <w:pStyle w:val="NoSpacing"/>
      </w:pPr>
    </w:p>
    <w:p w:rsidR="009C4373" w:rsidRDefault="009C4373" w:rsidP="009C4373">
      <w:pPr>
        <w:pStyle w:val="NoSpacing"/>
      </w:pPr>
    </w:p>
    <w:p w:rsidR="009C4373" w:rsidRDefault="009C4373" w:rsidP="009C4373">
      <w:pPr>
        <w:pStyle w:val="NoSpacing"/>
      </w:pPr>
    </w:p>
    <w:p w:rsidR="009C4373" w:rsidRDefault="009C4373" w:rsidP="0059764E">
      <w:pPr>
        <w:pStyle w:val="NoSpacing"/>
      </w:pPr>
    </w:p>
    <w:p w:rsidR="009C4373" w:rsidRDefault="009C4373" w:rsidP="0059764E">
      <w:pPr>
        <w:pStyle w:val="NoSpacing"/>
      </w:pPr>
    </w:p>
    <w:p w:rsidR="009C4373" w:rsidRDefault="009C4373" w:rsidP="0059764E">
      <w:pPr>
        <w:pStyle w:val="NoSpacing"/>
      </w:pPr>
    </w:p>
    <w:p w:rsidR="009C4373" w:rsidRDefault="009C4373" w:rsidP="0059764E">
      <w:pPr>
        <w:pStyle w:val="NoSpacing"/>
      </w:pPr>
    </w:p>
    <w:p w:rsidR="0059764E" w:rsidRDefault="00CA1896" w:rsidP="0059764E">
      <w:pPr>
        <w:pStyle w:val="NoSpacing"/>
      </w:pPr>
      <w:r>
        <w:rPr>
          <w:noProof/>
          <w:bdr w:val="none" w:sz="0" w:space="0" w:color="auto"/>
          <w:lang w:val="en-US"/>
        </w:rPr>
        <w:drawing>
          <wp:anchor distT="0" distB="0" distL="114300" distR="114300" simplePos="0" relativeHeight="251694080" behindDoc="1" locked="0" layoutInCell="1" allowOverlap="1">
            <wp:simplePos x="0" y="0"/>
            <wp:positionH relativeFrom="column">
              <wp:posOffset>2561283</wp:posOffset>
            </wp:positionH>
            <wp:positionV relativeFrom="paragraph">
              <wp:posOffset>156161</wp:posOffset>
            </wp:positionV>
            <wp:extent cx="1892565" cy="2532184"/>
            <wp:effectExtent l="19050" t="19050" r="12435" b="20516"/>
            <wp:wrapNone/>
            <wp:docPr id="3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srcRect/>
                    <a:stretch>
                      <a:fillRect/>
                    </a:stretch>
                  </pic:blipFill>
                  <pic:spPr bwMode="auto">
                    <a:xfrm>
                      <a:off x="0" y="0"/>
                      <a:ext cx="1892565" cy="2532184"/>
                    </a:xfrm>
                    <a:prstGeom prst="rect">
                      <a:avLst/>
                    </a:prstGeom>
                    <a:noFill/>
                    <a:ln w="9525">
                      <a:solidFill>
                        <a:schemeClr val="accent1"/>
                      </a:solidFill>
                      <a:miter lim="800000"/>
                      <a:headEnd/>
                      <a:tailEnd/>
                    </a:ln>
                  </pic:spPr>
                </pic:pic>
              </a:graphicData>
            </a:graphic>
          </wp:anchor>
        </w:drawing>
      </w:r>
    </w:p>
    <w:p w:rsidR="0059764E" w:rsidRDefault="0059764E" w:rsidP="0059764E">
      <w:pPr>
        <w:pStyle w:val="NoSpacing"/>
      </w:pPr>
    </w:p>
    <w:p w:rsidR="0059764E" w:rsidRDefault="0059764E" w:rsidP="0059764E">
      <w:pPr>
        <w:pStyle w:val="NoSpacing"/>
        <w:rPr>
          <w:i/>
        </w:rPr>
      </w:pPr>
    </w:p>
    <w:p w:rsidR="0059764E" w:rsidRDefault="00A53EA4" w:rsidP="0059764E">
      <w:pPr>
        <w:pStyle w:val="NoSpacing"/>
        <w:rPr>
          <w:i/>
        </w:rPr>
      </w:pPr>
      <w:r>
        <w:rPr>
          <w:i/>
          <w:noProof/>
          <w:bdr w:val="none" w:sz="0" w:space="0" w:color="auto"/>
          <w:lang w:val="en-US"/>
        </w:rPr>
        <w:drawing>
          <wp:anchor distT="0" distB="0" distL="114300" distR="114300" simplePos="0" relativeHeight="251683840" behindDoc="1" locked="0" layoutInCell="1" allowOverlap="1">
            <wp:simplePos x="0" y="0"/>
            <wp:positionH relativeFrom="column">
              <wp:posOffset>180975</wp:posOffset>
            </wp:positionH>
            <wp:positionV relativeFrom="paragraph">
              <wp:posOffset>115570</wp:posOffset>
            </wp:positionV>
            <wp:extent cx="2210435" cy="2056765"/>
            <wp:effectExtent l="19050" t="19050" r="18415" b="19685"/>
            <wp:wrapNone/>
            <wp:docPr id="26" name="Εικόνα 4" descr="http://www.gooddeals.gr/photos/aktinografia_g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www.gooddeals.gr/photos/aktinografia_gal2.jpg"/>
                    <pic:cNvPicPr>
                      <a:picLocks noChangeAspect="1" noChangeArrowheads="1"/>
                    </pic:cNvPicPr>
                  </pic:nvPicPr>
                  <pic:blipFill>
                    <a:blip r:embed="rId11" cstate="print"/>
                    <a:srcRect l="8699"/>
                    <a:stretch>
                      <a:fillRect/>
                    </a:stretch>
                  </pic:blipFill>
                  <pic:spPr bwMode="auto">
                    <a:xfrm flipH="1">
                      <a:off x="0" y="0"/>
                      <a:ext cx="2210435" cy="2056765"/>
                    </a:xfrm>
                    <a:prstGeom prst="rect">
                      <a:avLst/>
                    </a:prstGeom>
                    <a:noFill/>
                    <a:ln w="9525">
                      <a:solidFill>
                        <a:schemeClr val="accent1"/>
                      </a:solidFill>
                      <a:miter lim="800000"/>
                      <a:headEnd/>
                      <a:tailEnd/>
                    </a:ln>
                  </pic:spPr>
                </pic:pic>
              </a:graphicData>
            </a:graphic>
          </wp:anchor>
        </w:drawing>
      </w:r>
    </w:p>
    <w:p w:rsidR="0059764E" w:rsidRDefault="00157EFF" w:rsidP="0059764E">
      <w:pPr>
        <w:pStyle w:val="NoSpacing"/>
        <w:rPr>
          <w:i/>
        </w:rPr>
      </w:pPr>
      <w:r w:rsidRPr="00157EFF">
        <w:rPr>
          <w:noProof/>
          <w:sz w:val="20"/>
          <w:szCs w:val="20"/>
          <w:lang w:eastAsia="zh-TW"/>
        </w:rPr>
        <w:pict>
          <v:shape id="_x0000_s1042" type="#_x0000_t202" style="position:absolute;margin-left:367.15pt;margin-top:7.7pt;width:121.85pt;height:145.55pt;z-index:251689984;mso-width-relative:margin;mso-height-relative:margin" strokecolor="blue">
            <v:textbox>
              <w:txbxContent>
                <w:p w:rsidR="0059764E" w:rsidRPr="0059764E" w:rsidRDefault="0059764E" w:rsidP="0059764E">
                  <w:pPr>
                    <w:pStyle w:val="NoSpacing"/>
                    <w:rPr>
                      <w:sz w:val="20"/>
                    </w:rPr>
                  </w:pPr>
                  <w:r w:rsidRPr="0059764E">
                    <w:rPr>
                      <w:sz w:val="20"/>
                    </w:rPr>
                    <w:t xml:space="preserve">Η δεύτερη εικόνα κρανίου εμφανίζει αυξημένη οπτική πυκνότητα (υπερεκτεθειμένη) σε σχέση με την πρώτη  </w:t>
                  </w:r>
                  <w:r w:rsidR="00A53EA4">
                    <w:rPr>
                      <w:sz w:val="20"/>
                    </w:rPr>
                    <w:t xml:space="preserve">είναι όμως </w:t>
                  </w:r>
                  <w:r w:rsidRPr="0059764E">
                    <w:rPr>
                      <w:sz w:val="20"/>
                    </w:rPr>
                    <w:t>διαγνωστική για την ανάδειξη του συγκεκριμένου προβλήματος (παρουσία ξένων σωμάτων)</w:t>
                  </w:r>
                </w:p>
              </w:txbxContent>
            </v:textbox>
          </v:shape>
        </w:pict>
      </w:r>
    </w:p>
    <w:p w:rsidR="0059764E" w:rsidRDefault="0059764E" w:rsidP="0059764E">
      <w:pPr>
        <w:pStyle w:val="NoSpacing"/>
        <w:rPr>
          <w:i/>
        </w:rPr>
      </w:pPr>
    </w:p>
    <w:p w:rsidR="0059764E" w:rsidRDefault="0059764E" w:rsidP="0059764E">
      <w:pPr>
        <w:pStyle w:val="NoSpacing"/>
        <w:rPr>
          <w:i/>
        </w:rPr>
      </w:pPr>
    </w:p>
    <w:p w:rsidR="0059764E" w:rsidRDefault="0059764E" w:rsidP="0059764E">
      <w:pPr>
        <w:pStyle w:val="NoSpacing"/>
        <w:rPr>
          <w:i/>
        </w:rPr>
      </w:pPr>
    </w:p>
    <w:p w:rsidR="0059764E" w:rsidRDefault="0059764E" w:rsidP="0059764E">
      <w:pPr>
        <w:pStyle w:val="NoSpacing"/>
        <w:rPr>
          <w:i/>
        </w:rPr>
      </w:pPr>
    </w:p>
    <w:p w:rsidR="0059764E" w:rsidRDefault="0059764E" w:rsidP="0059764E">
      <w:pPr>
        <w:pStyle w:val="NoSpacing"/>
        <w:rPr>
          <w:i/>
        </w:rPr>
      </w:pPr>
    </w:p>
    <w:p w:rsidR="0059764E" w:rsidRDefault="0059764E" w:rsidP="00FB054A">
      <w:pPr>
        <w:pStyle w:val="NoSpacing"/>
      </w:pPr>
    </w:p>
    <w:p w:rsidR="00A73616" w:rsidRDefault="00A73616">
      <w:pPr>
        <w:rPr>
          <w:rFonts w:asciiTheme="minorHAnsi" w:hAnsiTheme="minorHAnsi" w:cstheme="minorBidi"/>
        </w:rPr>
      </w:pPr>
      <w:r>
        <w:br w:type="page"/>
      </w:r>
    </w:p>
    <w:p w:rsidR="00FB054A" w:rsidRPr="00FB054A" w:rsidRDefault="00FB054A" w:rsidP="00A73616">
      <w:pPr>
        <w:pStyle w:val="NoSpacing"/>
        <w:jc w:val="both"/>
      </w:pPr>
      <w:r>
        <w:lastRenderedPageBreak/>
        <w:t>Εάν η εικόνα είναι αποτυπωμένη σε φιλμ (διαφάνεια) γ</w:t>
      </w:r>
      <w:r w:rsidRPr="00FB054A">
        <w:t>ια να πραγματοποιηθεί διάγνωση</w:t>
      </w:r>
      <w:r w:rsidR="00A73616">
        <w:t xml:space="preserve"> </w:t>
      </w:r>
      <w:r>
        <w:t>τοποθετείται</w:t>
      </w:r>
      <w:r w:rsidRPr="00FB054A">
        <w:t xml:space="preserve"> σε </w:t>
      </w:r>
      <w:r w:rsidRPr="00FB054A">
        <w:rPr>
          <w:b/>
        </w:rPr>
        <w:t>διαφανοσκόπιο</w:t>
      </w:r>
      <w:r w:rsidRPr="00FB054A">
        <w:t xml:space="preserve">, μια διάταξη που παρέχει </w:t>
      </w:r>
      <w:r>
        <w:t xml:space="preserve">συγκεκριμένης έντασης, ομοιογενές </w:t>
      </w:r>
      <w:r w:rsidRPr="00FB054A">
        <w:t>φως το οποίο διαπερνά το film κ</w:t>
      </w:r>
      <w:r w:rsidR="00A73616">
        <w:t>αι προσπίπτει στο μάτι του παρατηρητή.</w:t>
      </w:r>
    </w:p>
    <w:p w:rsidR="00FB054A" w:rsidRPr="00FB054A" w:rsidRDefault="00FB054A" w:rsidP="00A73616">
      <w:pPr>
        <w:pStyle w:val="NoSpacing"/>
        <w:jc w:val="both"/>
      </w:pPr>
      <w:r w:rsidRPr="00FB054A">
        <w:t>Για τα διαφανή – ημιδιαφανή σώματα ως «μαύρο» χαρακτηρίζεται το χρώμα που κόβει σχεδόν όλα τα μήκη κύματος</w:t>
      </w:r>
      <w:r>
        <w:t>,</w:t>
      </w:r>
      <w:r w:rsidRPr="00FB054A">
        <w:t xml:space="preserve"> δηλαδή</w:t>
      </w:r>
      <w:r>
        <w:t xml:space="preserve"> όλο </w:t>
      </w:r>
      <w:r w:rsidRPr="00FB054A">
        <w:t>το φως</w:t>
      </w:r>
      <w:r w:rsidR="00A73616">
        <w:t xml:space="preserve"> που εκπέμπει το διαφανοσκόπιο</w:t>
      </w:r>
      <w:r>
        <w:t>,</w:t>
      </w:r>
      <w:r w:rsidRPr="00FB054A">
        <w:t xml:space="preserve"> ενώ «άσπρο» το χρώμα που επιτρέπει τη διέλευση όλων των μηκών κύματος</w:t>
      </w:r>
      <w:r>
        <w:t>,</w:t>
      </w:r>
      <w:r w:rsidRPr="00FB054A">
        <w:t xml:space="preserve"> δηλαδή όλο το φως</w:t>
      </w:r>
      <w:r w:rsidR="00A73616">
        <w:t>.</w:t>
      </w:r>
    </w:p>
    <w:p w:rsidR="00FB054A" w:rsidRPr="00FB054A" w:rsidRDefault="00FB054A" w:rsidP="00FB054A">
      <w:pPr>
        <w:pStyle w:val="NoSpacing"/>
      </w:pPr>
    </w:p>
    <w:p w:rsidR="00FB054A" w:rsidRPr="00FB054A" w:rsidRDefault="00A73616" w:rsidP="00FB054A">
      <w:pPr>
        <w:pStyle w:val="NoSpacing"/>
      </w:pPr>
      <w:r>
        <w:rPr>
          <w:noProof/>
          <w:bdr w:val="none" w:sz="0" w:space="0" w:color="auto"/>
          <w:lang w:val="en-US"/>
        </w:rPr>
        <w:drawing>
          <wp:anchor distT="0" distB="0" distL="114300" distR="114300" simplePos="0" relativeHeight="251692032" behindDoc="1" locked="0" layoutInCell="1" allowOverlap="1">
            <wp:simplePos x="0" y="0"/>
            <wp:positionH relativeFrom="column">
              <wp:posOffset>1094105</wp:posOffset>
            </wp:positionH>
            <wp:positionV relativeFrom="paragraph">
              <wp:posOffset>12065</wp:posOffset>
            </wp:positionV>
            <wp:extent cx="3738880" cy="1878965"/>
            <wp:effectExtent l="19050" t="0" r="0" b="0"/>
            <wp:wrapNone/>
            <wp:docPr id="3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2" cstate="print"/>
                    <a:srcRect/>
                    <a:stretch>
                      <a:fillRect/>
                    </a:stretch>
                  </pic:blipFill>
                  <pic:spPr bwMode="auto">
                    <a:xfrm>
                      <a:off x="0" y="0"/>
                      <a:ext cx="3738880" cy="1878965"/>
                    </a:xfrm>
                    <a:prstGeom prst="rect">
                      <a:avLst/>
                    </a:prstGeom>
                    <a:noFill/>
                    <a:ln w="9525">
                      <a:noFill/>
                      <a:miter lim="800000"/>
                      <a:headEnd/>
                      <a:tailEnd/>
                    </a:ln>
                  </pic:spPr>
                </pic:pic>
              </a:graphicData>
            </a:graphic>
          </wp:anchor>
        </w:drawing>
      </w:r>
    </w:p>
    <w:p w:rsidR="00FB054A" w:rsidRPr="00FB054A" w:rsidRDefault="00FB054A" w:rsidP="00FB054A">
      <w:pPr>
        <w:pStyle w:val="NoSpacing"/>
      </w:pPr>
    </w:p>
    <w:p w:rsidR="00FB054A" w:rsidRPr="00FB054A" w:rsidRDefault="00FB054A" w:rsidP="00FB054A">
      <w:pPr>
        <w:pStyle w:val="NoSpacing"/>
      </w:pPr>
    </w:p>
    <w:p w:rsidR="00FB054A" w:rsidRPr="00FB054A" w:rsidRDefault="00FB054A" w:rsidP="00FB054A">
      <w:pPr>
        <w:pStyle w:val="NoSpacing"/>
      </w:pPr>
    </w:p>
    <w:p w:rsidR="00FB054A" w:rsidRPr="00FB054A" w:rsidRDefault="00FB054A" w:rsidP="00FB054A">
      <w:pPr>
        <w:pStyle w:val="NoSpacing"/>
      </w:pPr>
    </w:p>
    <w:p w:rsidR="00FB054A" w:rsidRPr="00FB054A" w:rsidRDefault="00FB054A" w:rsidP="00FB054A">
      <w:pPr>
        <w:pStyle w:val="NoSpacing"/>
      </w:pPr>
    </w:p>
    <w:p w:rsidR="00FB054A" w:rsidRPr="00FB054A" w:rsidRDefault="00FB054A" w:rsidP="00FB054A">
      <w:pPr>
        <w:pStyle w:val="NoSpacing"/>
      </w:pPr>
    </w:p>
    <w:p w:rsidR="00FB054A" w:rsidRPr="00FB054A" w:rsidRDefault="00FB054A" w:rsidP="00FB054A">
      <w:pPr>
        <w:pStyle w:val="NoSpacing"/>
      </w:pPr>
    </w:p>
    <w:p w:rsidR="00FB054A" w:rsidRDefault="00FB054A" w:rsidP="00FB054A">
      <w:pPr>
        <w:pStyle w:val="NoSpacing"/>
      </w:pPr>
    </w:p>
    <w:p w:rsidR="00FB054A" w:rsidRDefault="00FB054A" w:rsidP="00FB054A">
      <w:pPr>
        <w:pStyle w:val="NoSpacing"/>
      </w:pPr>
    </w:p>
    <w:p w:rsidR="00FB054A" w:rsidRDefault="00FB054A" w:rsidP="00FB054A">
      <w:pPr>
        <w:pStyle w:val="NoSpacing"/>
      </w:pPr>
    </w:p>
    <w:p w:rsidR="00FB054A" w:rsidRDefault="00157EFF" w:rsidP="00FB054A">
      <w:pPr>
        <w:pStyle w:val="NoSpacing"/>
      </w:pPr>
      <w:r w:rsidRPr="00157EFF">
        <w:rPr>
          <w:noProof/>
          <w:lang w:eastAsia="zh-TW"/>
        </w:rPr>
        <w:pict>
          <v:shape id="_x0000_s1044" type="#_x0000_t202" style="position:absolute;margin-left:21.75pt;margin-top:.45pt;width:429.4pt;height:53.3pt;z-index:251698176;mso-width-relative:margin;mso-height-relative:margin" strokecolor="blue">
            <v:textbox>
              <w:txbxContent>
                <w:p w:rsidR="00A73616" w:rsidRDefault="00A73616" w:rsidP="00A73616">
                  <w:pPr>
                    <w:pStyle w:val="NoSpacing"/>
                    <w:jc w:val="center"/>
                  </w:pPr>
                  <w:r>
                    <w:t>Α</w:t>
                  </w:r>
                  <w:r w:rsidRPr="00FB054A">
                    <w:t xml:space="preserve">κτινογραφία </w:t>
                  </w:r>
                  <w:r>
                    <w:t>σε</w:t>
                  </w:r>
                  <w:r w:rsidRPr="00FB054A">
                    <w:t xml:space="preserve"> διαφανοσκόπιο</w:t>
                  </w:r>
                  <w:r>
                    <w:t>.</w:t>
                  </w:r>
                </w:p>
                <w:p w:rsidR="00A73616" w:rsidRDefault="00A53EA4" w:rsidP="00A73616">
                  <w:pPr>
                    <w:pStyle w:val="NoSpacing"/>
                    <w:jc w:val="center"/>
                  </w:pPr>
                  <w:r>
                    <w:t>υψηλό</w:t>
                  </w:r>
                  <w:r w:rsidR="00A73616">
                    <w:t xml:space="preserve"> ποσό φωτός διέρχεται και φθάνει στο μάτι του παρατηρητή</w:t>
                  </w:r>
                  <w:r w:rsidR="00A73616" w:rsidRPr="00FB054A">
                    <w:t xml:space="preserve"> </w:t>
                  </w:r>
                  <w:r w:rsidR="00A73616">
                    <w:t>→</w:t>
                  </w:r>
                  <w:r w:rsidR="00A73616" w:rsidRPr="00FB054A">
                    <w:t xml:space="preserve"> «άσπρες» περιοχές</w:t>
                  </w:r>
                  <w:r w:rsidR="00A73616">
                    <w:t>,</w:t>
                  </w:r>
                </w:p>
                <w:p w:rsidR="00A73616" w:rsidRPr="00FB054A" w:rsidRDefault="00A73616" w:rsidP="00A73616">
                  <w:pPr>
                    <w:pStyle w:val="NoSpacing"/>
                    <w:jc w:val="center"/>
                  </w:pPr>
                  <w:r>
                    <w:t xml:space="preserve">μικρό ποσό φωτός διέρχεται και φθάνει στο μάτι του παρατηρρητή </w:t>
                  </w:r>
                  <w:r w:rsidRPr="00FB054A">
                    <w:t xml:space="preserve"> </w:t>
                  </w:r>
                  <w:r>
                    <w:t xml:space="preserve">→ </w:t>
                  </w:r>
                  <w:r w:rsidRPr="00FB054A">
                    <w:t>«μαύρες» περιοχές</w:t>
                  </w:r>
                </w:p>
                <w:p w:rsidR="00A73616" w:rsidRPr="00A73616" w:rsidRDefault="00A73616" w:rsidP="00A73616">
                  <w:pPr>
                    <w:jc w:val="center"/>
                  </w:pPr>
                </w:p>
              </w:txbxContent>
            </v:textbox>
          </v:shape>
        </w:pict>
      </w:r>
    </w:p>
    <w:p w:rsidR="00FB054A" w:rsidRPr="00FB054A" w:rsidRDefault="00FB054A" w:rsidP="00FB054A">
      <w:pPr>
        <w:pStyle w:val="NoSpacing"/>
      </w:pPr>
    </w:p>
    <w:p w:rsidR="00A73616" w:rsidRDefault="00A73616" w:rsidP="00FB054A">
      <w:pPr>
        <w:pStyle w:val="NoSpacing"/>
      </w:pPr>
    </w:p>
    <w:p w:rsidR="00A73616" w:rsidRDefault="00A73616" w:rsidP="00FB054A">
      <w:pPr>
        <w:pStyle w:val="NoSpacing"/>
      </w:pPr>
    </w:p>
    <w:p w:rsidR="00A73616" w:rsidRDefault="00A73616" w:rsidP="00FB054A">
      <w:pPr>
        <w:pStyle w:val="NoSpacing"/>
      </w:pPr>
    </w:p>
    <w:p w:rsidR="00FB054A" w:rsidRPr="00FB054A" w:rsidRDefault="00FB054A" w:rsidP="00FB054A">
      <w:pPr>
        <w:pStyle w:val="NoSpacing"/>
      </w:pPr>
      <w:r w:rsidRPr="00FB054A">
        <w:t xml:space="preserve">Η οπτική πυκνότητα εκφράζεται μαθηματικά ως σχέση σύγκρισης της έντασης του ορατού φωτός που προσπίπτει στο film από το διαφανοσκόπιο και της έντασης του ορατού φωτός που το διαπερνά ανά σημείο της εικόνας </w:t>
      </w:r>
    </w:p>
    <w:p w:rsidR="00FB054A" w:rsidRPr="00FB054A" w:rsidRDefault="00A53EA4" w:rsidP="00FB054A">
      <w:pPr>
        <w:pStyle w:val="NoSpacing"/>
      </w:pPr>
      <w:r>
        <w:t>Για τ</w:t>
      </w:r>
      <w:r w:rsidR="00FB054A" w:rsidRPr="00FB054A">
        <w:t>ο ανθρώπινο</w:t>
      </w:r>
      <w:r w:rsidR="00CE5244">
        <w:t xml:space="preserve"> μάτι</w:t>
      </w:r>
      <w:r w:rsidR="00FB054A" w:rsidRPr="00FB054A">
        <w:t xml:space="preserve"> </w:t>
      </w:r>
      <w:r w:rsidR="00CE5244">
        <w:t xml:space="preserve">η οπτική πυκνότητα </w:t>
      </w:r>
      <w:r w:rsidR="00FB054A" w:rsidRPr="00FB054A">
        <w:t>υπακούει στη σχέση</w:t>
      </w:r>
      <w:r w:rsidR="00CA1896">
        <w:t>:</w:t>
      </w:r>
    </w:p>
    <w:p w:rsidR="00FB054A" w:rsidRPr="00CA1896" w:rsidRDefault="00CA1896" w:rsidP="00CA1896">
      <w:pPr>
        <w:pStyle w:val="Heading4"/>
        <w:rPr>
          <w:oMath/>
          <w:rFonts w:ascii="Cambria Math" w:hAnsi="Cambria Math"/>
          <w:sz w:val="22"/>
          <w:szCs w:val="22"/>
        </w:rPr>
      </w:pPr>
      <m:oMathPara>
        <m:oMath>
          <m:r>
            <m:rPr>
              <m:sty m:val="bi"/>
            </m:rPr>
            <w:rPr>
              <w:rFonts w:ascii="Cambria Math" w:hAnsi="Cambria Math"/>
            </w:rPr>
            <m:t>Οπτική πυκνότητα = log</m:t>
          </m:r>
          <m:r>
            <m:rPr>
              <m:sty m:val="bi"/>
            </m:rPr>
            <w:rPr>
              <w:rFonts w:ascii="Cambria Math" w:hAnsi="Cambria Math"/>
              <w:vertAlign w:val="subscript"/>
            </w:rPr>
            <m:t>10</m:t>
          </m:r>
          <m:f>
            <m:fPr>
              <m:ctrlPr>
                <w:rPr>
                  <w:rFonts w:ascii="Cambria Math" w:eastAsia="Calibri" w:hAnsi="Cambria Math" w:cs="Times New Roman"/>
                  <w:sz w:val="22"/>
                  <w:szCs w:val="22"/>
                  <w:vertAlign w:val="subscript"/>
                  <w:lang w:val="en-US"/>
                </w:rPr>
              </m:ctrlPr>
            </m:fPr>
            <m:num>
              <m:sSub>
                <m:sSubPr>
                  <m:ctrlPr>
                    <w:rPr>
                      <w:rFonts w:ascii="Cambria Math" w:eastAsia="Calibri" w:hAnsi="Cambria Math" w:cs="Times New Roman"/>
                      <w:sz w:val="22"/>
                      <w:szCs w:val="22"/>
                      <w:vertAlign w:val="subscript"/>
                      <w:lang w:val="en-US"/>
                    </w:rPr>
                  </m:ctrlPr>
                </m:sSubPr>
                <m:e>
                  <m:r>
                    <m:rPr>
                      <m:sty m:val="bi"/>
                    </m:rPr>
                    <w:rPr>
                      <w:rFonts w:ascii="Cambria Math" w:hAnsi="Cambria Math"/>
                      <w:vertAlign w:val="subscript"/>
                    </w:rPr>
                    <m:t>Ι</m:t>
                  </m:r>
                </m:e>
                <m:sub>
                  <m:r>
                    <m:rPr>
                      <m:sty m:val="bi"/>
                    </m:rPr>
                    <w:rPr>
                      <w:rFonts w:ascii="Cambria Math" w:hAnsi="Cambria Math"/>
                      <w:vertAlign w:val="subscript"/>
                    </w:rPr>
                    <m:t>προσπίπτουσα</m:t>
                  </m:r>
                </m:sub>
              </m:sSub>
            </m:num>
            <m:den>
              <m:sSub>
                <m:sSubPr>
                  <m:ctrlPr>
                    <w:rPr>
                      <w:rFonts w:ascii="Cambria Math" w:eastAsia="Calibri" w:hAnsi="Cambria Math" w:cs="Times New Roman"/>
                      <w:sz w:val="22"/>
                      <w:szCs w:val="22"/>
                      <w:vertAlign w:val="subscript"/>
                      <w:lang w:val="en-US"/>
                    </w:rPr>
                  </m:ctrlPr>
                </m:sSubPr>
                <m:e>
                  <m:r>
                    <m:rPr>
                      <m:sty m:val="bi"/>
                    </m:rPr>
                    <w:rPr>
                      <w:rFonts w:ascii="Cambria Math" w:hAnsi="Cambria Math"/>
                      <w:vertAlign w:val="subscript"/>
                    </w:rPr>
                    <m:t>Ι</m:t>
                  </m:r>
                </m:e>
                <m:sub>
                  <m:r>
                    <m:rPr>
                      <m:sty m:val="bi"/>
                    </m:rPr>
                    <w:rPr>
                      <w:rFonts w:ascii="Cambria Math" w:hAnsi="Cambria Math"/>
                      <w:vertAlign w:val="subscript"/>
                    </w:rPr>
                    <m:t>διερχόμενη</m:t>
                  </m:r>
                </m:sub>
              </m:sSub>
            </m:den>
          </m:f>
        </m:oMath>
      </m:oMathPara>
    </w:p>
    <w:p w:rsidR="00FB054A" w:rsidRPr="00642790" w:rsidRDefault="00FB054A" w:rsidP="00FB054A">
      <w:pPr>
        <w:pStyle w:val="NoSpacing"/>
      </w:pPr>
      <w:r w:rsidRPr="00FB054A">
        <w:t>Η ακριβή</w:t>
      </w:r>
      <w:r w:rsidR="00CA1896">
        <w:t>ς</w:t>
      </w:r>
      <w:r w:rsidRPr="00FB054A">
        <w:t xml:space="preserve"> τιμή της οπτικής πυκνότητας ανά σημείο προσδιορίζεται με ακρίβεια μέσω ειδικών οργάνων που καλούνται οπτικά πυκνόμετρα</w:t>
      </w:r>
      <w:r w:rsidR="00C54D9A">
        <w:t>.</w:t>
      </w:r>
    </w:p>
    <w:p w:rsidR="00642790" w:rsidRDefault="00642790" w:rsidP="00FB054A">
      <w:pPr>
        <w:pStyle w:val="NoSpacing"/>
      </w:pPr>
      <w:r>
        <w:t>Τα παραπάνω ισχύουν όταν αναφερόμαστε στην πυκνότητα της ακτινολογικής εικόνας και αυτός είναι ο τρόπος με τον οποίο βλέπουμε το θέμα στην κλασσική ακτινολογία.</w:t>
      </w:r>
    </w:p>
    <w:p w:rsidR="00642790" w:rsidRDefault="00642790" w:rsidP="00FB054A">
      <w:pPr>
        <w:pStyle w:val="NoSpacing"/>
      </w:pPr>
    </w:p>
    <w:p w:rsidR="00642790" w:rsidRPr="00642790" w:rsidRDefault="00642790" w:rsidP="00FB054A">
      <w:pPr>
        <w:pStyle w:val="NoSpacing"/>
      </w:pPr>
      <w:r>
        <w:t xml:space="preserve">Αργότερα θα δούμε ότι στην απεικόνιση με υπολογιστική (αξονική) τομογραφία χρησιμοποιούμε τον όρο πυκνότητα αναφερόμενοι </w:t>
      </w:r>
      <w:r w:rsidR="009E218E">
        <w:t xml:space="preserve">όχι στην εικόνα </w:t>
      </w:r>
      <w:r w:rsidR="009E218E" w:rsidRPr="009E218E">
        <w:rPr>
          <w:u w:val="single"/>
        </w:rPr>
        <w:t>αλλά</w:t>
      </w:r>
      <w:r w:rsidR="009E218E">
        <w:t xml:space="preserve"> </w:t>
      </w:r>
      <w:r>
        <w:t>στις ανατομικές δομές, οπότε μεγάλης πυκνότητας θεωρείται μια δομή που απορροφά την ακτινολογική δέσμη (→λευκή στην εικόνα) και μικρής πυκνότητας είναι οι δομές που δεν απορροφουν την ακινοβολία (→ μαύρες στην εικόνα).</w:t>
      </w:r>
    </w:p>
    <w:p w:rsidR="0059764E" w:rsidRPr="00FB054A" w:rsidRDefault="0059764E" w:rsidP="0059764E">
      <w:pPr>
        <w:pStyle w:val="NoSpacing"/>
        <w:rPr>
          <w:i/>
        </w:rPr>
      </w:pPr>
    </w:p>
    <w:p w:rsidR="006571C4" w:rsidRDefault="006571C4" w:rsidP="009C4373">
      <w:pPr>
        <w:pStyle w:val="Heading4"/>
      </w:pPr>
      <w:r>
        <w:t>Παράμετροι που επηρεάζουν την πυκνότητα μιας ακτινογραφίας</w:t>
      </w:r>
    </w:p>
    <w:p w:rsidR="00C54D9A" w:rsidRDefault="00C54D9A" w:rsidP="001E7A39">
      <w:pPr>
        <w:pStyle w:val="NoSpacing"/>
        <w:jc w:val="both"/>
      </w:pPr>
    </w:p>
    <w:p w:rsidR="0059148E" w:rsidRDefault="006571C4" w:rsidP="001E7A39">
      <w:pPr>
        <w:pStyle w:val="NoSpacing"/>
        <w:jc w:val="both"/>
      </w:pPr>
      <w:r>
        <w:t xml:space="preserve">Η </w:t>
      </w:r>
      <w:r w:rsidRPr="00D60681">
        <w:rPr>
          <w:rStyle w:val="Heading4Char"/>
        </w:rPr>
        <w:t xml:space="preserve">ποσότητα των φωτονίων </w:t>
      </w:r>
      <w:r w:rsidR="00D60681" w:rsidRPr="00D60681">
        <w:rPr>
          <w:rStyle w:val="Heading4Char"/>
        </w:rPr>
        <w:t>(mAs)</w:t>
      </w:r>
      <w:r w:rsidR="00D60681" w:rsidRPr="00D60681">
        <w:t xml:space="preserve"> </w:t>
      </w:r>
      <w:r>
        <w:t>που προσπίπτουν στον ανιχνευτή είναι η κατ</w:t>
      </w:r>
      <w:r w:rsidR="00955D60">
        <w:t>΄</w:t>
      </w:r>
      <w:r>
        <w:t xml:space="preserve"> εξοχήν παράμετρος που επηρεάζει την ακτινογραφική πυκνότητα</w:t>
      </w:r>
      <w:r w:rsidR="0059148E">
        <w:t xml:space="preserve"> και αυτ</w:t>
      </w:r>
      <w:r w:rsidR="00C9784E">
        <w:t>ή</w:t>
      </w:r>
      <w:r w:rsidR="0059148E">
        <w:t xml:space="preserve"> που κυρίως χρησιμοποιείται για τη ρύθμισή της. </w:t>
      </w:r>
      <w:r>
        <w:t xml:space="preserve"> </w:t>
      </w:r>
    </w:p>
    <w:p w:rsidR="006571C4" w:rsidRDefault="006571C4" w:rsidP="001E7A39">
      <w:pPr>
        <w:pStyle w:val="NoSpacing"/>
        <w:jc w:val="both"/>
      </w:pPr>
      <w:r>
        <w:t xml:space="preserve">Έχουμε ήδη περιγράψει πως το γινόμενο </w:t>
      </w:r>
      <w:proofErr w:type="spellStart"/>
      <w:r>
        <w:rPr>
          <w:lang w:val="en-US"/>
        </w:rPr>
        <w:t>mAs</w:t>
      </w:r>
      <w:proofErr w:type="spellEnd"/>
      <w:r w:rsidRPr="006571C4">
        <w:t xml:space="preserve"> </w:t>
      </w:r>
      <w:r w:rsidR="001E7A39">
        <w:t>ρυθμίζει την ποσότητα των φωτονίων με ευθεία αναλογία. Με την προϋπόθεση ότι τα φωτόνια έχουν αρκετή διεισδυτικότητα για να διαπεράσουν το ανατομικό θέμα</w:t>
      </w:r>
      <w:r w:rsidR="00955D60">
        <w:t>,</w:t>
      </w:r>
      <w:r w:rsidR="001E7A39">
        <w:t xml:space="preserve"> η αύξηση των </w:t>
      </w:r>
      <w:proofErr w:type="spellStart"/>
      <w:r w:rsidR="001E7A39">
        <w:rPr>
          <w:lang w:val="en-US"/>
        </w:rPr>
        <w:t>mAs</w:t>
      </w:r>
      <w:proofErr w:type="spellEnd"/>
      <w:r w:rsidR="001E7A39">
        <w:t xml:space="preserve"> αυξάνει την πυκνότητα της εικόνας και η μείωση των </w:t>
      </w:r>
      <w:proofErr w:type="spellStart"/>
      <w:r w:rsidR="001E7A39">
        <w:rPr>
          <w:lang w:val="en-US"/>
        </w:rPr>
        <w:t>mAs</w:t>
      </w:r>
      <w:proofErr w:type="spellEnd"/>
      <w:r w:rsidR="001E7A39" w:rsidRPr="001E7A39">
        <w:t xml:space="preserve"> </w:t>
      </w:r>
      <w:r w:rsidR="001E7A39">
        <w:t xml:space="preserve">μειώνει </w:t>
      </w:r>
      <w:r w:rsidR="001E7A39">
        <w:lastRenderedPageBreak/>
        <w:t xml:space="preserve">την πυκνότητα της εικόνας. Η μεταβολή μπορεί να αφορά είτε τα </w:t>
      </w:r>
      <w:proofErr w:type="spellStart"/>
      <w:r w:rsidR="001E7A39">
        <w:rPr>
          <w:lang w:val="en-US"/>
        </w:rPr>
        <w:t>mA</w:t>
      </w:r>
      <w:proofErr w:type="spellEnd"/>
      <w:r w:rsidR="001E7A39" w:rsidRPr="001E7A39">
        <w:t xml:space="preserve"> </w:t>
      </w:r>
      <w:r w:rsidR="001E7A39">
        <w:t xml:space="preserve">είτε τα </w:t>
      </w:r>
      <w:r w:rsidR="001E7A39">
        <w:rPr>
          <w:lang w:val="en-US"/>
        </w:rPr>
        <w:t>sec</w:t>
      </w:r>
      <w:r w:rsidR="001E7A39" w:rsidRPr="001E7A39">
        <w:t xml:space="preserve"> </w:t>
      </w:r>
      <w:r w:rsidR="001E7A39">
        <w:t xml:space="preserve">είτε και τα δύο, </w:t>
      </w:r>
      <w:r w:rsidR="00C9784E">
        <w:t xml:space="preserve">όμως </w:t>
      </w:r>
      <w:r w:rsidR="001E7A39">
        <w:t xml:space="preserve">η τελική επίδραση στην εικόνα θα εξαρτάται από το γινόμενό τους. </w:t>
      </w:r>
      <w:r w:rsidR="001E7A39" w:rsidRPr="001E7A39">
        <w:t xml:space="preserve"> </w:t>
      </w:r>
      <w:r w:rsidR="001E7A39">
        <w:t xml:space="preserve"> </w:t>
      </w:r>
      <w:r w:rsidRPr="006571C4">
        <w:t xml:space="preserve"> </w:t>
      </w:r>
    </w:p>
    <w:p w:rsidR="001E7A39" w:rsidRDefault="001E7A39" w:rsidP="001E7A39">
      <w:pPr>
        <w:pStyle w:val="NoSpacing"/>
        <w:jc w:val="both"/>
      </w:pPr>
      <w:r>
        <w:t xml:space="preserve">Η αύξηση είτε των </w:t>
      </w:r>
      <w:proofErr w:type="spellStart"/>
      <w:r>
        <w:rPr>
          <w:lang w:val="en-US"/>
        </w:rPr>
        <w:t>mA</w:t>
      </w:r>
      <w:proofErr w:type="spellEnd"/>
      <w:r w:rsidR="00955D60">
        <w:t>,</w:t>
      </w:r>
      <w:r w:rsidRPr="001E7A39">
        <w:t xml:space="preserve">  </w:t>
      </w:r>
      <w:r>
        <w:t>είτε του χρόνου</w:t>
      </w:r>
      <w:r w:rsidR="00955D60">
        <w:t>,</w:t>
      </w:r>
      <w:r>
        <w:t xml:space="preserve"> </w:t>
      </w:r>
      <w:r w:rsidR="00C9784E">
        <w:t xml:space="preserve">είτε και των δύο </w:t>
      </w:r>
      <w:r>
        <w:t xml:space="preserve">αυξάνει τα </w:t>
      </w:r>
      <w:proofErr w:type="spellStart"/>
      <w:r>
        <w:rPr>
          <w:lang w:val="en-US"/>
        </w:rPr>
        <w:t>mAs</w:t>
      </w:r>
      <w:proofErr w:type="spellEnd"/>
      <w:r>
        <w:t xml:space="preserve">, η μείωση των </w:t>
      </w:r>
      <w:proofErr w:type="spellStart"/>
      <w:r>
        <w:rPr>
          <w:lang w:val="en-US"/>
        </w:rPr>
        <w:t>mA</w:t>
      </w:r>
      <w:proofErr w:type="spellEnd"/>
      <w:r w:rsidRPr="001E7A39">
        <w:t xml:space="preserve"> </w:t>
      </w:r>
      <w:r>
        <w:t xml:space="preserve">ή του χρόνου </w:t>
      </w:r>
      <w:r w:rsidR="00C9784E">
        <w:t xml:space="preserve">ή και των δύο </w:t>
      </w:r>
      <w:r w:rsidR="00955D60">
        <w:t xml:space="preserve">μειώνει </w:t>
      </w:r>
      <w:r>
        <w:t xml:space="preserve">τα </w:t>
      </w:r>
      <w:proofErr w:type="spellStart"/>
      <w:r>
        <w:rPr>
          <w:lang w:val="en-US"/>
        </w:rPr>
        <w:t>mAs</w:t>
      </w:r>
      <w:proofErr w:type="spellEnd"/>
      <w:r>
        <w:t>. Για σταθερή ποσότητα φωτονίων πρέπει εάν η μια παράμετρος αυξάνεται</w:t>
      </w:r>
      <w:r w:rsidR="0059148E">
        <w:t>,</w:t>
      </w:r>
      <w:r>
        <w:t xml:space="preserve"> η άλλη να μειώνεται </w:t>
      </w:r>
      <w:r w:rsidR="0059148E">
        <w:t>τόσο</w:t>
      </w:r>
      <w:r w:rsidR="00955D60">
        <w:t>,</w:t>
      </w:r>
      <w:r>
        <w:t xml:space="preserve"> ώστε το γινόμενό τους να παραμένει σταθερό. </w:t>
      </w:r>
    </w:p>
    <w:p w:rsidR="0059148E" w:rsidRDefault="0059148E" w:rsidP="001E7A39">
      <w:pPr>
        <w:pStyle w:val="NoSpacing"/>
        <w:jc w:val="both"/>
      </w:pPr>
      <w:r>
        <w:t>Παράδειγμα</w:t>
      </w:r>
      <w:r w:rsidRPr="0059148E">
        <w:t xml:space="preserve"> 40</w:t>
      </w:r>
      <w:proofErr w:type="spellStart"/>
      <w:r>
        <w:rPr>
          <w:lang w:val="en-US"/>
        </w:rPr>
        <w:t>mAs</w:t>
      </w:r>
      <w:proofErr w:type="spellEnd"/>
      <w:r w:rsidRPr="0059148E">
        <w:t xml:space="preserve"> = 20</w:t>
      </w:r>
      <w:proofErr w:type="spellStart"/>
      <w:r>
        <w:rPr>
          <w:lang w:val="en-US"/>
        </w:rPr>
        <w:t>mA</w:t>
      </w:r>
      <w:proofErr w:type="spellEnd"/>
      <w:r w:rsidRPr="0059148E">
        <w:t xml:space="preserve"> </w:t>
      </w:r>
      <w:r>
        <w:rPr>
          <w:lang w:val="en-US"/>
        </w:rPr>
        <w:t>x</w:t>
      </w:r>
      <w:r w:rsidRPr="0059148E">
        <w:t xml:space="preserve"> 2</w:t>
      </w:r>
      <w:r>
        <w:rPr>
          <w:lang w:val="en-US"/>
        </w:rPr>
        <w:t>sec</w:t>
      </w:r>
      <w:r w:rsidRPr="0059148E">
        <w:t xml:space="preserve"> </w:t>
      </w:r>
      <w:r>
        <w:t xml:space="preserve">ή </w:t>
      </w:r>
      <w:r w:rsidRPr="0059148E">
        <w:t>10</w:t>
      </w:r>
      <w:proofErr w:type="spellStart"/>
      <w:r>
        <w:rPr>
          <w:lang w:val="en-US"/>
        </w:rPr>
        <w:t>mA</w:t>
      </w:r>
      <w:proofErr w:type="spellEnd"/>
      <w:r w:rsidRPr="0059148E">
        <w:t xml:space="preserve"> </w:t>
      </w:r>
      <w:r>
        <w:rPr>
          <w:lang w:val="en-US"/>
        </w:rPr>
        <w:t>x</w:t>
      </w:r>
      <w:r w:rsidRPr="0059148E">
        <w:t xml:space="preserve"> 4</w:t>
      </w:r>
      <w:r>
        <w:rPr>
          <w:lang w:val="en-US"/>
        </w:rPr>
        <w:t>sec</w:t>
      </w:r>
      <w:r w:rsidRPr="0059148E">
        <w:t xml:space="preserve"> </w:t>
      </w:r>
      <w:r>
        <w:t xml:space="preserve">ή </w:t>
      </w:r>
      <w:r w:rsidRPr="0059148E">
        <w:t>100</w:t>
      </w:r>
      <w:proofErr w:type="spellStart"/>
      <w:r>
        <w:rPr>
          <w:lang w:val="en-US"/>
        </w:rPr>
        <w:t>mA</w:t>
      </w:r>
      <w:proofErr w:type="spellEnd"/>
      <w:r w:rsidRPr="0059148E">
        <w:t xml:space="preserve"> </w:t>
      </w:r>
      <w:r>
        <w:rPr>
          <w:lang w:val="en-US"/>
        </w:rPr>
        <w:t>x</w:t>
      </w:r>
      <w:r w:rsidRPr="0059148E">
        <w:t xml:space="preserve"> 0,25</w:t>
      </w:r>
      <w:r>
        <w:rPr>
          <w:lang w:val="en-US"/>
        </w:rPr>
        <w:t>sec</w:t>
      </w:r>
      <w:r>
        <w:t xml:space="preserve"> ή .........</w:t>
      </w:r>
    </w:p>
    <w:p w:rsidR="00A73616" w:rsidRDefault="00A73616" w:rsidP="001E7A39">
      <w:pPr>
        <w:pStyle w:val="NoSpacing"/>
        <w:jc w:val="both"/>
      </w:pPr>
    </w:p>
    <w:p w:rsidR="00A73616" w:rsidRDefault="00157EFF" w:rsidP="001E7A39">
      <w:pPr>
        <w:pStyle w:val="NoSpacing"/>
        <w:jc w:val="both"/>
      </w:pPr>
      <w:r>
        <w:rPr>
          <w:noProof/>
          <w:bdr w:val="none" w:sz="0" w:space="0" w:color="auto"/>
          <w:lang w:val="en-US"/>
        </w:rPr>
        <w:pict>
          <v:shape id="_x0000_s1046" type="#_x0000_t202" style="position:absolute;left:0;text-align:left;margin-left:5.85pt;margin-top:8.75pt;width:435.85pt;height:48.25pt;z-index:251699200;mso-width-relative:margin;mso-height-relative:margin" fillcolor="white [3201]" strokecolor="#95b3d7 [1940]" strokeweight="1pt">
            <v:fill color2="#b8cce4 [1300]" focusposition="1" focussize="" focus="100%" type="gradient"/>
            <v:shadow on="t" type="perspective" color="#243f60 [1604]" opacity=".5" offset="1pt" offset2="-3pt"/>
            <v:textbox style="mso-next-textbox:#_x0000_s1046">
              <w:txbxContent>
                <w:p w:rsidR="00D60681" w:rsidRPr="00A53EA4" w:rsidRDefault="00A73616" w:rsidP="00D60681">
                  <w:pPr>
                    <w:pStyle w:val="NoSpacing"/>
                    <w:jc w:val="center"/>
                  </w:pPr>
                  <w:r w:rsidRPr="00715262">
                    <w:rPr>
                      <w:b/>
                      <w:i/>
                    </w:rPr>
                    <w:t>mAs:</w:t>
                  </w:r>
                  <w:r>
                    <w:t xml:space="preserve"> καθορίζουν τον αριθμό των φωτονίων της χρήσιμης δέσμης και άρα </w:t>
                  </w:r>
                </w:p>
                <w:p w:rsidR="00A73616" w:rsidRPr="00D60681" w:rsidRDefault="00A73616" w:rsidP="00D60681">
                  <w:pPr>
                    <w:pStyle w:val="NoSpacing"/>
                    <w:jc w:val="center"/>
                  </w:pPr>
                  <w:r>
                    <w:t xml:space="preserve">τον αριθμό των φωτονίων που διαπερνούν το θέμα και αλληλεπιδρούν με </w:t>
                  </w:r>
                  <w:r w:rsidR="00D60681">
                    <w:t>τον ανιχνευτή</w:t>
                  </w:r>
                </w:p>
                <w:p w:rsidR="00A73616" w:rsidRDefault="00A73616" w:rsidP="00D60681">
                  <w:pPr>
                    <w:pStyle w:val="NoSpacing"/>
                    <w:jc w:val="center"/>
                  </w:pPr>
                  <w:r>
                    <w:t xml:space="preserve">→ </w:t>
                  </w:r>
                  <w:r w:rsidRPr="00ED3D08">
                    <w:rPr>
                      <w:b/>
                    </w:rPr>
                    <w:t>αύξηση mAs οδηγεί σε αύξηση της οπτικής πυκνότητας</w:t>
                  </w:r>
                  <w:r w:rsidR="00D60681">
                    <w:rPr>
                      <w:b/>
                    </w:rPr>
                    <w:t xml:space="preserve"> και το αντίθετο</w:t>
                  </w:r>
                </w:p>
                <w:p w:rsidR="00A73616" w:rsidRPr="00A73616" w:rsidRDefault="00A73616" w:rsidP="00A73616">
                  <w:pPr>
                    <w:pStyle w:val="NoSpacing"/>
                  </w:pPr>
                </w:p>
              </w:txbxContent>
            </v:textbox>
          </v:shape>
        </w:pict>
      </w:r>
    </w:p>
    <w:p w:rsidR="00A73616" w:rsidRDefault="00A73616" w:rsidP="001E7A39">
      <w:pPr>
        <w:pStyle w:val="NoSpacing"/>
        <w:jc w:val="both"/>
      </w:pPr>
    </w:p>
    <w:p w:rsidR="00A73616" w:rsidRDefault="00A73616" w:rsidP="001E7A39">
      <w:pPr>
        <w:pStyle w:val="NoSpacing"/>
        <w:jc w:val="both"/>
      </w:pPr>
    </w:p>
    <w:p w:rsidR="00A73616" w:rsidRDefault="00A73616" w:rsidP="001E7A39">
      <w:pPr>
        <w:pStyle w:val="NoSpacing"/>
        <w:jc w:val="both"/>
      </w:pPr>
    </w:p>
    <w:p w:rsidR="00A73616" w:rsidRDefault="00A73616" w:rsidP="001E7A39">
      <w:pPr>
        <w:pStyle w:val="NoSpacing"/>
        <w:jc w:val="both"/>
      </w:pPr>
    </w:p>
    <w:p w:rsidR="00D60681" w:rsidRDefault="00D60681" w:rsidP="00D60681">
      <w:pPr>
        <w:pStyle w:val="NoSpacing"/>
        <w:jc w:val="both"/>
      </w:pPr>
      <w:r>
        <w:t xml:space="preserve">Εάν μια ακτινογραφία χρειάζεται επανάληψη λόγω χαμηλής πυκνότητας τότε τα καινούργια </w:t>
      </w:r>
      <w:proofErr w:type="spellStart"/>
      <w:r>
        <w:rPr>
          <w:lang w:val="en-US"/>
        </w:rPr>
        <w:t>mAs</w:t>
      </w:r>
      <w:proofErr w:type="spellEnd"/>
      <w:r>
        <w:t xml:space="preserve"> θα πρέπει να είναι τουλάχιστον 2πλάσια. Εάν πρόκειται για υπερεκτεθειμένη ακτινογραφία τα καινούργια </w:t>
      </w:r>
      <w:proofErr w:type="spellStart"/>
      <w:r>
        <w:rPr>
          <w:lang w:val="en-US"/>
        </w:rPr>
        <w:t>mAs</w:t>
      </w:r>
      <w:proofErr w:type="spellEnd"/>
      <w:r>
        <w:t xml:space="preserve"> θα πρέπει να είναι τουλάχιστον τα μισά. Εάν χρειάζεται ακόμα μεγαλύτερη μεταβολή τότε θα πρέπει να επιλεγούν 4πλάσια ή υπο4πλάσια </w:t>
      </w:r>
      <w:proofErr w:type="spellStart"/>
      <w:r>
        <w:rPr>
          <w:lang w:val="en-US"/>
        </w:rPr>
        <w:t>mAs</w:t>
      </w:r>
      <w:proofErr w:type="spellEnd"/>
      <w:r>
        <w:t xml:space="preserve"> σε σχέση με τα αρχικά. </w:t>
      </w:r>
    </w:p>
    <w:p w:rsidR="00D60681" w:rsidRDefault="00D60681" w:rsidP="001E7A39">
      <w:pPr>
        <w:pStyle w:val="NoSpacing"/>
        <w:jc w:val="both"/>
      </w:pPr>
    </w:p>
    <w:p w:rsidR="00414739" w:rsidRDefault="00F248B6" w:rsidP="001E7A39">
      <w:pPr>
        <w:pStyle w:val="NoSpacing"/>
        <w:jc w:val="both"/>
      </w:pPr>
      <w:r>
        <w:t xml:space="preserve">Έχουμε ήδη συζητήσει πως </w:t>
      </w:r>
      <w:r w:rsidR="00D60681">
        <w:t xml:space="preserve">η </w:t>
      </w:r>
      <w:r w:rsidR="00D60681" w:rsidRPr="00D60681">
        <w:rPr>
          <w:rStyle w:val="Heading4Char"/>
        </w:rPr>
        <w:t>ποιότητα της ακτινολογικής δέσμης (</w:t>
      </w:r>
      <w:r w:rsidRPr="00D60681">
        <w:rPr>
          <w:rStyle w:val="Heading4Char"/>
        </w:rPr>
        <w:t>kVp</w:t>
      </w:r>
      <w:r w:rsidR="00D60681" w:rsidRPr="00D60681">
        <w:rPr>
          <w:rStyle w:val="Heading4Char"/>
        </w:rPr>
        <w:t>)</w:t>
      </w:r>
      <w:r>
        <w:t xml:space="preserve"> επηρεάζ</w:t>
      </w:r>
      <w:r w:rsidR="00D60681">
        <w:t>ει</w:t>
      </w:r>
      <w:r>
        <w:t xml:space="preserve"> την ποσότητα των φωτονίων της ακτινολογικής δέσμης. Επομένως επηρεάζουν και την πυκνότητα της ακτινολογικής εικόνας. Η αύξηση των </w:t>
      </w:r>
      <w:proofErr w:type="spellStart"/>
      <w:r>
        <w:rPr>
          <w:lang w:val="en-US"/>
        </w:rPr>
        <w:t>kVp</w:t>
      </w:r>
      <w:proofErr w:type="spellEnd"/>
      <w:r>
        <w:t xml:space="preserve"> αυξάνει και η μείωση των </w:t>
      </w:r>
      <w:proofErr w:type="spellStart"/>
      <w:r>
        <w:rPr>
          <w:lang w:val="en-US"/>
        </w:rPr>
        <w:t>kVp</w:t>
      </w:r>
      <w:proofErr w:type="spellEnd"/>
      <w:r>
        <w:t xml:space="preserve"> μειώνει την πυκνότητα της ακτινογραφίας. Η επίδραση των</w:t>
      </w:r>
      <w:r w:rsidRPr="00F248B6">
        <w:t xml:space="preserve"> </w:t>
      </w:r>
      <w:proofErr w:type="spellStart"/>
      <w:r>
        <w:rPr>
          <w:lang w:val="en-US"/>
        </w:rPr>
        <w:t>kVp</w:t>
      </w:r>
      <w:proofErr w:type="spellEnd"/>
      <w:r>
        <w:t xml:space="preserve"> στην ποσότητα των φωτονίων που φθάνουν στον ανιχνευτή </w:t>
      </w:r>
      <w:r w:rsidR="00414739">
        <w:t>στην πράξη</w:t>
      </w:r>
      <w:r>
        <w:t xml:space="preserve"> είναι διπλή: α. η αύξηση των </w:t>
      </w:r>
      <w:r>
        <w:rPr>
          <w:lang w:val="en-US"/>
        </w:rPr>
        <w:t>kV</w:t>
      </w:r>
      <w:r>
        <w:t xml:space="preserve"> αυξάνει την ποσότητα των φωτονίων και β. η αύξηση των </w:t>
      </w:r>
      <w:r>
        <w:rPr>
          <w:lang w:val="en-US"/>
        </w:rPr>
        <w:t>kV</w:t>
      </w:r>
      <w:r w:rsidRPr="00F248B6">
        <w:t xml:space="preserve"> </w:t>
      </w:r>
      <w:r>
        <w:t xml:space="preserve">αυξάνει τη διευσδυτικότητα των φωτονίων και επομένως τον αριθμό των φωτονίων που θα φθάσουν στον ανιχνευτή. Η μείωση των </w:t>
      </w:r>
      <w:r>
        <w:rPr>
          <w:lang w:val="en-US"/>
        </w:rPr>
        <w:t>kV</w:t>
      </w:r>
      <w:r w:rsidRPr="00F248B6">
        <w:t xml:space="preserve"> </w:t>
      </w:r>
      <w:r>
        <w:t xml:space="preserve">έχει το αντίθετο αποτέλεσμα. Τα </w:t>
      </w:r>
      <w:r>
        <w:rPr>
          <w:lang w:val="en-US"/>
        </w:rPr>
        <w:t>kV</w:t>
      </w:r>
      <w:r w:rsidRPr="00F248B6">
        <w:t xml:space="preserve"> </w:t>
      </w:r>
      <w:r>
        <w:t xml:space="preserve">επηρεάζουν την πυκνότητα της ακτινολογικής εικόνας η επίδρασή τους όμως δεν είναι ομοιόμορφη σε όλο το φάσμα των τιμών </w:t>
      </w:r>
      <w:r>
        <w:rPr>
          <w:lang w:val="en-US"/>
        </w:rPr>
        <w:t>kV</w:t>
      </w:r>
      <w:r>
        <w:t xml:space="preserve">. </w:t>
      </w:r>
      <w:r w:rsidR="00D60681">
        <w:t xml:space="preserve">Επιπλέον </w:t>
      </w:r>
      <w:r w:rsidR="00E6045D">
        <w:t xml:space="preserve">τα </w:t>
      </w:r>
      <w:r w:rsidR="00E6045D">
        <w:rPr>
          <w:lang w:val="en-US"/>
        </w:rPr>
        <w:t>kV</w:t>
      </w:r>
      <w:r w:rsidR="00E6045D">
        <w:t xml:space="preserve"> επηρεάζουν και άλλα ποιοτικά χαρακτηριστικά της ακτινολογικής εικόνας</w:t>
      </w:r>
      <w:r w:rsidR="00715262">
        <w:t xml:space="preserve"> για τα οποία θα μιλήσυμε αργότερα. Για το λόγο αυτό </w:t>
      </w:r>
      <w:r w:rsidR="00E6045D">
        <w:t>δεν χρησιμοποιούνται ως πρώτη επιλογή για τη ρύθμιση της πυκνότητας της ακτινογραφίας. Μερικές όμως φορές πρέπει αναπόφευκτα να χρησιμοποιηθούν όπως στα φορητά μηχανήματα που οι επιλογ</w:t>
      </w:r>
      <w:r w:rsidR="00414739">
        <w:t>έ</w:t>
      </w:r>
      <w:r w:rsidR="00E6045D">
        <w:t xml:space="preserve">ς τιμών </w:t>
      </w:r>
      <w:proofErr w:type="spellStart"/>
      <w:r w:rsidR="00E6045D">
        <w:rPr>
          <w:lang w:val="en-US"/>
        </w:rPr>
        <w:t>mAs</w:t>
      </w:r>
      <w:proofErr w:type="spellEnd"/>
      <w:r w:rsidR="00E6045D">
        <w:t xml:space="preserve"> είναι σχετικά περιορισμένες. </w:t>
      </w:r>
    </w:p>
    <w:p w:rsidR="00D60681" w:rsidRDefault="00D60681" w:rsidP="001E7A39">
      <w:pPr>
        <w:pStyle w:val="NoSpacing"/>
        <w:jc w:val="both"/>
      </w:pPr>
    </w:p>
    <w:p w:rsidR="00D60681" w:rsidRDefault="00157EFF" w:rsidP="001E7A39">
      <w:pPr>
        <w:pStyle w:val="NoSpacing"/>
        <w:jc w:val="both"/>
      </w:pPr>
      <w:r>
        <w:rPr>
          <w:noProof/>
          <w:bdr w:val="none" w:sz="0" w:space="0" w:color="auto"/>
          <w:lang w:val="en-US"/>
        </w:rPr>
        <w:pict>
          <v:shape id="_x0000_s1047" type="#_x0000_t202" style="position:absolute;left:0;text-align:left;margin-left:17.1pt;margin-top:2.9pt;width:435.85pt;height:50.65pt;z-index:251700224;mso-width-relative:margin;mso-height-relative:margin" fillcolor="white [3201]" strokecolor="#95b3d7 [1940]" strokeweight="1pt">
            <v:fill color2="#b8cce4 [1300]" focusposition="1" focussize="" focus="100%" type="gradient"/>
            <v:shadow on="t" type="perspective" color="#243f60 [1604]" opacity=".5" offset="1pt" offset2="-3pt"/>
            <v:textbox style="mso-next-textbox:#_x0000_s1047">
              <w:txbxContent>
                <w:p w:rsidR="00D60681" w:rsidRPr="00D60681" w:rsidRDefault="00D60681" w:rsidP="00D60681">
                  <w:pPr>
                    <w:spacing w:after="0"/>
                    <w:jc w:val="center"/>
                  </w:pPr>
                  <w:r w:rsidRPr="00715262">
                    <w:rPr>
                      <w:b/>
                      <w:i/>
                    </w:rPr>
                    <w:t>KV:</w:t>
                  </w:r>
                  <w:r w:rsidRPr="00D60681">
                    <w:t xml:space="preserve"> καθορίζουν </w:t>
                  </w:r>
                  <w:r w:rsidRPr="00D60681">
                    <w:rPr>
                      <w:b/>
                    </w:rPr>
                    <w:t>α.</w:t>
                  </w:r>
                  <w:r w:rsidRPr="00D60681">
                    <w:t xml:space="preserve"> τη διεισδυτικότητα των φωτονίων και άρα τον αριθμό των φωτονίων που</w:t>
                  </w:r>
                </w:p>
                <w:p w:rsidR="00D60681" w:rsidRPr="00D60681" w:rsidRDefault="00D60681" w:rsidP="00D60681">
                  <w:pPr>
                    <w:spacing w:after="0"/>
                    <w:jc w:val="center"/>
                  </w:pPr>
                  <w:r w:rsidRPr="00D60681">
                    <w:t xml:space="preserve">φθάνουν στον ανιχνευτή και </w:t>
                  </w:r>
                  <w:r w:rsidRPr="00D60681">
                    <w:rPr>
                      <w:b/>
                    </w:rPr>
                    <w:t>β.</w:t>
                  </w:r>
                  <w:r w:rsidRPr="00D60681">
                    <w:t xml:space="preserve"> αυξάνουν τον αριθμό των φωτονίων της χρήσιμης δέσμης</w:t>
                  </w:r>
                </w:p>
                <w:p w:rsidR="00D60681" w:rsidRPr="00D60681" w:rsidRDefault="00D60681" w:rsidP="00D60681">
                  <w:pPr>
                    <w:jc w:val="center"/>
                    <w:rPr>
                      <w:b/>
                    </w:rPr>
                  </w:pPr>
                  <w:r w:rsidRPr="00D60681">
                    <w:t xml:space="preserve">→ </w:t>
                  </w:r>
                  <w:r w:rsidRPr="00D60681">
                    <w:rPr>
                      <w:b/>
                    </w:rPr>
                    <w:t>αύξηση KV οδηγεί σε αύξηση της οπτικής πυκνότητας</w:t>
                  </w:r>
                </w:p>
                <w:p w:rsidR="00D60681" w:rsidRDefault="00D60681" w:rsidP="00D60681">
                  <w:pPr>
                    <w:pStyle w:val="NoSpacing"/>
                    <w:jc w:val="center"/>
                  </w:pPr>
                </w:p>
                <w:p w:rsidR="00D60681" w:rsidRPr="00A73616" w:rsidRDefault="00D60681" w:rsidP="00D60681">
                  <w:pPr>
                    <w:pStyle w:val="NoSpacing"/>
                  </w:pPr>
                </w:p>
              </w:txbxContent>
            </v:textbox>
          </v:shape>
        </w:pict>
      </w:r>
    </w:p>
    <w:p w:rsidR="00D60681" w:rsidRDefault="00D60681" w:rsidP="001E7A39">
      <w:pPr>
        <w:pStyle w:val="NoSpacing"/>
        <w:jc w:val="both"/>
      </w:pPr>
    </w:p>
    <w:p w:rsidR="00D60681" w:rsidRDefault="00D60681" w:rsidP="001E7A39">
      <w:pPr>
        <w:pStyle w:val="NoSpacing"/>
        <w:jc w:val="both"/>
      </w:pPr>
    </w:p>
    <w:p w:rsidR="00D60681" w:rsidRDefault="00D60681" w:rsidP="001E7A39">
      <w:pPr>
        <w:pStyle w:val="NoSpacing"/>
        <w:jc w:val="both"/>
      </w:pPr>
    </w:p>
    <w:p w:rsidR="00715262" w:rsidRDefault="00715262" w:rsidP="001E7A39">
      <w:pPr>
        <w:pStyle w:val="NoSpacing"/>
        <w:jc w:val="both"/>
      </w:pPr>
    </w:p>
    <w:p w:rsidR="003B4A94" w:rsidRDefault="00E6045D" w:rsidP="001E7A39">
      <w:pPr>
        <w:pStyle w:val="NoSpacing"/>
        <w:jc w:val="both"/>
      </w:pPr>
      <w:r>
        <w:t xml:space="preserve">Όταν χρησιμοποιούμε τα </w:t>
      </w:r>
      <w:r>
        <w:rPr>
          <w:lang w:val="en-US"/>
        </w:rPr>
        <w:t>kV</w:t>
      </w:r>
      <w:r>
        <w:t xml:space="preserve"> για να ρυθμίσουμε την πυκνότητα τότε ισχύει ο </w:t>
      </w:r>
      <w:r w:rsidRPr="00E6045D">
        <w:rPr>
          <w:rStyle w:val="Heading4Char"/>
          <w:b w:val="0"/>
        </w:rPr>
        <w:t>νόμος του 15%</w:t>
      </w:r>
      <w:r>
        <w:t xml:space="preserve"> που ορίζει ότι: η αύξηση της τιμής των </w:t>
      </w:r>
      <w:r>
        <w:rPr>
          <w:lang w:val="en-US"/>
        </w:rPr>
        <w:t>kV</w:t>
      </w:r>
      <w:r>
        <w:t xml:space="preserve"> κατά 15% έχει την ίδια επίδραση στην πυκνότητα της εικόνας που έχει και ο 2πλασιαμός των </w:t>
      </w:r>
      <w:proofErr w:type="spellStart"/>
      <w:r>
        <w:rPr>
          <w:lang w:val="en-US"/>
        </w:rPr>
        <w:t>mAs</w:t>
      </w:r>
      <w:proofErr w:type="spellEnd"/>
      <w:r w:rsidRPr="00E6045D">
        <w:t xml:space="preserve">. </w:t>
      </w:r>
      <w:r>
        <w:t xml:space="preserve">Επίσης η μείωση της τιμής των </w:t>
      </w:r>
      <w:r>
        <w:rPr>
          <w:lang w:val="en-US"/>
        </w:rPr>
        <w:t>kV</w:t>
      </w:r>
      <w:r>
        <w:t xml:space="preserve"> κατα 15% έχει την ίδια επίδραση στην πυκνότητα της εικόνας που έχει και ο υποδιπλασια</w:t>
      </w:r>
      <w:r w:rsidR="00414739">
        <w:t>σ</w:t>
      </w:r>
      <w:r>
        <w:t xml:space="preserve">μός των </w:t>
      </w:r>
      <w:proofErr w:type="spellStart"/>
      <w:r>
        <w:rPr>
          <w:lang w:val="en-US"/>
        </w:rPr>
        <w:t>mAs</w:t>
      </w:r>
      <w:proofErr w:type="spellEnd"/>
      <w:r w:rsidRPr="00E6045D">
        <w:t xml:space="preserve">. </w:t>
      </w:r>
      <w:r>
        <w:t xml:space="preserve">Με το ίδιο σκεπτικό εάν αυξήσουμε την τιμή των </w:t>
      </w:r>
      <w:r>
        <w:rPr>
          <w:lang w:val="en-US"/>
        </w:rPr>
        <w:t>kV</w:t>
      </w:r>
      <w:r>
        <w:t xml:space="preserve"> κατ</w:t>
      </w:r>
      <w:r w:rsidR="00920F4D">
        <w:t>ά</w:t>
      </w:r>
      <w:r>
        <w:t xml:space="preserve"> 15% και </w:t>
      </w:r>
      <w:r w:rsidR="00920F4D">
        <w:t xml:space="preserve">χρησιμοποιήσουμε τα μισά </w:t>
      </w:r>
      <w:proofErr w:type="spellStart"/>
      <w:r w:rsidR="00920F4D">
        <w:rPr>
          <w:lang w:val="en-US"/>
        </w:rPr>
        <w:t>mAs</w:t>
      </w:r>
      <w:proofErr w:type="spellEnd"/>
      <w:r w:rsidR="00920F4D" w:rsidRPr="00920F4D">
        <w:t xml:space="preserve"> </w:t>
      </w:r>
      <w:r w:rsidR="00920F4D">
        <w:t xml:space="preserve">η πυκνότητα της εικόνας θα μείνει σταθερή. Για να υπολογίσουμε το +15% πολλαπλασιάζουμε τη αρχική τιμή </w:t>
      </w:r>
      <w:r w:rsidR="00920F4D">
        <w:rPr>
          <w:lang w:val="en-US"/>
        </w:rPr>
        <w:t>kV</w:t>
      </w:r>
      <w:r w:rsidR="00920F4D" w:rsidRPr="00920F4D">
        <w:t xml:space="preserve"> </w:t>
      </w:r>
      <w:r w:rsidR="00920F4D">
        <w:rPr>
          <w:lang w:val="en-US"/>
        </w:rPr>
        <w:t>x</w:t>
      </w:r>
      <w:r w:rsidR="00920F4D" w:rsidRPr="00920F4D">
        <w:t xml:space="preserve"> 1,15. </w:t>
      </w:r>
      <w:r w:rsidR="00920F4D">
        <w:t xml:space="preserve">Για να υπολογίζουμε το -15% πολλαπλασιάζουμε την αρχική τιμή </w:t>
      </w:r>
      <w:r w:rsidR="00920F4D">
        <w:rPr>
          <w:lang w:val="en-US"/>
        </w:rPr>
        <w:t>kV</w:t>
      </w:r>
      <w:r w:rsidR="00920F4D">
        <w:t xml:space="preserve"> </w:t>
      </w:r>
      <w:r w:rsidR="00920F4D">
        <w:rPr>
          <w:lang w:val="en-US"/>
        </w:rPr>
        <w:t>x</w:t>
      </w:r>
      <w:r w:rsidR="00920F4D">
        <w:t xml:space="preserve"> 0,85.</w:t>
      </w:r>
    </w:p>
    <w:p w:rsidR="00715262" w:rsidRDefault="00715262" w:rsidP="00541FA2">
      <w:pPr>
        <w:pStyle w:val="NoSpacing"/>
        <w:ind w:left="360"/>
        <w:jc w:val="both"/>
        <w:rPr>
          <w:i/>
          <w:color w:val="C0504D" w:themeColor="accent2"/>
        </w:rPr>
      </w:pPr>
    </w:p>
    <w:p w:rsidR="00541FA2" w:rsidRPr="00532E2C" w:rsidRDefault="00920F4D" w:rsidP="00541FA2">
      <w:pPr>
        <w:pStyle w:val="NoSpacing"/>
        <w:ind w:left="360"/>
        <w:jc w:val="both"/>
        <w:rPr>
          <w:i/>
          <w:color w:val="FF0000"/>
        </w:rPr>
      </w:pPr>
      <w:r w:rsidRPr="00532E2C">
        <w:rPr>
          <w:i/>
          <w:color w:val="FF0000"/>
        </w:rPr>
        <w:t xml:space="preserve">Με όσα έχουμε πει παραπάνω πρέπει να μπορώ να απαντήσω </w:t>
      </w:r>
      <w:r w:rsidR="00541FA2" w:rsidRPr="00532E2C">
        <w:rPr>
          <w:i/>
          <w:color w:val="FF0000"/>
        </w:rPr>
        <w:t xml:space="preserve">στο πρόβλημα: </w:t>
      </w:r>
    </w:p>
    <w:p w:rsidR="00541FA2" w:rsidRPr="00532E2C" w:rsidRDefault="00541FA2" w:rsidP="00541FA2">
      <w:pPr>
        <w:pStyle w:val="NoSpacing"/>
        <w:ind w:left="360"/>
        <w:jc w:val="both"/>
        <w:rPr>
          <w:i/>
          <w:color w:val="FF0000"/>
        </w:rPr>
      </w:pPr>
      <w:r w:rsidRPr="00532E2C">
        <w:rPr>
          <w:i/>
          <w:color w:val="FF0000"/>
        </w:rPr>
        <w:t>Μια απλή ακτινογραφία κοιλίας έχει ικανοποιητική πυκνότητα με: 70</w:t>
      </w:r>
      <w:r w:rsidRPr="00532E2C">
        <w:rPr>
          <w:i/>
          <w:color w:val="FF0000"/>
          <w:lang w:val="en-US"/>
        </w:rPr>
        <w:t>kV</w:t>
      </w:r>
      <w:r w:rsidRPr="00532E2C">
        <w:rPr>
          <w:i/>
          <w:color w:val="FF0000"/>
        </w:rPr>
        <w:t xml:space="preserve"> και 40</w:t>
      </w:r>
      <w:proofErr w:type="spellStart"/>
      <w:r w:rsidRPr="00532E2C">
        <w:rPr>
          <w:i/>
          <w:color w:val="FF0000"/>
          <w:lang w:val="en-US"/>
        </w:rPr>
        <w:t>mAs</w:t>
      </w:r>
      <w:proofErr w:type="spellEnd"/>
      <w:r w:rsidRPr="00532E2C">
        <w:rPr>
          <w:i/>
          <w:color w:val="FF0000"/>
        </w:rPr>
        <w:t xml:space="preserve">. </w:t>
      </w:r>
    </w:p>
    <w:p w:rsidR="00541FA2" w:rsidRPr="00532E2C" w:rsidRDefault="00541FA2" w:rsidP="00541FA2">
      <w:pPr>
        <w:pStyle w:val="NoSpacing"/>
        <w:ind w:left="360"/>
        <w:jc w:val="both"/>
        <w:rPr>
          <w:i/>
          <w:color w:val="FF0000"/>
        </w:rPr>
      </w:pPr>
      <w:r w:rsidRPr="00532E2C">
        <w:rPr>
          <w:i/>
          <w:color w:val="FF0000"/>
        </w:rPr>
        <w:t>Ποιά είναι η επίδραση στην πυκνότητα και την ακτινοπροστασία του ασθενούς εάν η ίδια ακτινογραφία γίνει με: 80,5</w:t>
      </w:r>
      <w:r w:rsidRPr="00532E2C">
        <w:rPr>
          <w:i/>
          <w:color w:val="FF0000"/>
          <w:lang w:val="en-US"/>
        </w:rPr>
        <w:t>kV</w:t>
      </w:r>
      <w:r w:rsidRPr="00532E2C">
        <w:rPr>
          <w:i/>
          <w:color w:val="FF0000"/>
        </w:rPr>
        <w:t xml:space="preserve"> και 20</w:t>
      </w:r>
      <w:proofErr w:type="spellStart"/>
      <w:r w:rsidRPr="00532E2C">
        <w:rPr>
          <w:i/>
          <w:color w:val="FF0000"/>
          <w:lang w:val="en-US"/>
        </w:rPr>
        <w:t>mAs</w:t>
      </w:r>
      <w:proofErr w:type="spellEnd"/>
      <w:r w:rsidRPr="00532E2C">
        <w:rPr>
          <w:i/>
          <w:color w:val="FF0000"/>
        </w:rPr>
        <w:t>?</w:t>
      </w:r>
    </w:p>
    <w:p w:rsidR="001E39B3" w:rsidRDefault="001E39B3" w:rsidP="00541FA2">
      <w:pPr>
        <w:pStyle w:val="NoSpacing"/>
        <w:ind w:left="360"/>
        <w:jc w:val="both"/>
      </w:pPr>
    </w:p>
    <w:p w:rsidR="00137953" w:rsidRDefault="00541FA2" w:rsidP="00541FA2">
      <w:pPr>
        <w:pStyle w:val="NoSpacing"/>
        <w:jc w:val="both"/>
      </w:pPr>
      <w:r>
        <w:lastRenderedPageBreak/>
        <w:t xml:space="preserve">Η </w:t>
      </w:r>
      <w:r w:rsidRPr="00715262">
        <w:rPr>
          <w:rStyle w:val="Heading4Char"/>
        </w:rPr>
        <w:t xml:space="preserve">εστιακή απόσταση </w:t>
      </w:r>
      <w:r w:rsidR="00182220" w:rsidRPr="00715262">
        <w:t>(απόσταση</w:t>
      </w:r>
      <w:r w:rsidR="00182220">
        <w:t xml:space="preserve"> της εστίας της ανόδου από τον ανιχνευτή) </w:t>
      </w:r>
      <w:r>
        <w:t>επηρεάζει την οπτική πυκνότητα επειδή μ</w:t>
      </w:r>
      <w:r w:rsidR="00955D60">
        <w:t>ε</w:t>
      </w:r>
      <w:r>
        <w:t xml:space="preserve">ταβάλλει την </w:t>
      </w:r>
      <w:r w:rsidR="0046794D">
        <w:t>ένταση</w:t>
      </w:r>
      <w:r>
        <w:t xml:space="preserve"> των φωτονίων στο πεδίο ακτινοβόλησης με βάση το ν</w:t>
      </w:r>
      <w:r w:rsidR="001E39B3">
        <w:t>ό</w:t>
      </w:r>
      <w:r>
        <w:t>μο του αντιστρόφου του τετραγώνου της απόστασης</w:t>
      </w:r>
      <w:r w:rsidR="00F155BD">
        <w:t xml:space="preserve"> (βλέπε σημειώσεις εισαγωγής (σελ. 17)</w:t>
      </w:r>
      <w:r>
        <w:t xml:space="preserve">. </w:t>
      </w:r>
    </w:p>
    <w:p w:rsidR="00137953" w:rsidRDefault="00137953" w:rsidP="00541FA2">
      <w:pPr>
        <w:pStyle w:val="NoSpacing"/>
        <w:jc w:val="both"/>
      </w:pPr>
      <w:r>
        <w:rPr>
          <w:noProof/>
          <w:bdr w:val="none" w:sz="0" w:space="0" w:color="auto"/>
          <w:lang w:val="en-US"/>
        </w:rPr>
        <w:pict>
          <v:shape id="_x0000_s1050" type="#_x0000_t202" style="position:absolute;left:0;text-align:left;margin-left:12.95pt;margin-top:9.8pt;width:446.25pt;height:88.5pt;z-index:251701248;mso-width-relative:margin;mso-height-relative:margin" fillcolor="white [3201]" strokecolor="#95b3d7 [1940]" strokeweight="1pt">
            <v:fill color2="#b8cce4 [1300]" focusposition="1" focussize="" focus="100%" type="gradient"/>
            <v:shadow on="t" type="perspective" color="#243f60 [1604]" opacity=".5" offset="1pt" offset2="-3pt"/>
            <v:textbox>
              <w:txbxContent>
                <w:p w:rsidR="00137953" w:rsidRDefault="00137953" w:rsidP="00137953">
                  <w:pPr>
                    <w:pStyle w:val="NoSpacing"/>
                    <w:jc w:val="center"/>
                  </w:pPr>
                  <w:r w:rsidRPr="00C54D9A">
                    <w:rPr>
                      <w:b/>
                      <w:i/>
                    </w:rPr>
                    <w:t>Εστιακή απόσταση</w:t>
                  </w:r>
                  <w:r>
                    <w:t>: επηρεάζει</w:t>
                  </w:r>
                  <w:r w:rsidRPr="003716B0">
                    <w:t xml:space="preserve"> </w:t>
                  </w:r>
                  <w:r>
                    <w:t xml:space="preserve">την ένταση </w:t>
                  </w:r>
                  <w:r w:rsidRPr="003716B0">
                    <w:t>της χρήσιμης δέσμης</w:t>
                  </w:r>
                </w:p>
                <w:p w:rsidR="00137953" w:rsidRDefault="00137953" w:rsidP="00137953">
                  <w:pPr>
                    <w:pStyle w:val="NoSpacing"/>
                    <w:jc w:val="center"/>
                  </w:pPr>
                  <w:r w:rsidRPr="003716B0">
                    <w:t xml:space="preserve">που </w:t>
                  </w:r>
                  <w:r>
                    <w:t>φθάνει στο ανατομικό θέμα – πεδίο ακτινοβόλησης</w:t>
                  </w:r>
                </w:p>
                <w:p w:rsidR="00137953" w:rsidRDefault="00137953" w:rsidP="00137953">
                  <w:pPr>
                    <w:pStyle w:val="NoSpacing"/>
                    <w:jc w:val="center"/>
                  </w:pPr>
                  <w:r>
                    <w:t xml:space="preserve">και κατ΄επέκταση την ένταση της εξερχόμενης ακτινοβολίας στον ανιχνευτή </w:t>
                  </w:r>
                </w:p>
                <w:p w:rsidR="00137953" w:rsidRDefault="00137953" w:rsidP="00137953">
                  <w:pPr>
                    <w:pStyle w:val="NoSpacing"/>
                    <w:jc w:val="center"/>
                    <w:rPr>
                      <w:b/>
                    </w:rPr>
                  </w:pPr>
                  <w:r>
                    <w:t xml:space="preserve">→ </w:t>
                  </w:r>
                  <w:r w:rsidRPr="00ED3D08">
                    <w:rPr>
                      <w:b/>
                    </w:rPr>
                    <w:t xml:space="preserve">αύξηση της εστιακής απόστασης οδηγεί σε μείωση της </w:t>
                  </w:r>
                  <w:r>
                    <w:rPr>
                      <w:b/>
                    </w:rPr>
                    <w:t>ακτινολογικής</w:t>
                  </w:r>
                  <w:r w:rsidRPr="00ED3D08">
                    <w:rPr>
                      <w:b/>
                    </w:rPr>
                    <w:t xml:space="preserve"> πυκνότητας</w:t>
                  </w:r>
                  <w:r>
                    <w:rPr>
                      <w:b/>
                    </w:rPr>
                    <w:t xml:space="preserve"> και </w:t>
                  </w:r>
                </w:p>
                <w:p w:rsidR="00137953" w:rsidRDefault="00137953" w:rsidP="00137953">
                  <w:pPr>
                    <w:pStyle w:val="NoSpacing"/>
                    <w:jc w:val="center"/>
                    <w:rPr>
                      <w:b/>
                    </w:rPr>
                  </w:pPr>
                  <w:r w:rsidRPr="00137953">
                    <w:rPr>
                      <w:rFonts w:ascii="Cambria" w:hAnsi="Cambria" w:cs="Cambria Math"/>
                      <w:b/>
                      <w:sz w:val="28"/>
                    </w:rPr>
                    <w:t>↓</w:t>
                  </w:r>
                  <w:r w:rsidRPr="00137953">
                    <w:rPr>
                      <w:b/>
                      <w:i/>
                    </w:rPr>
                    <w:t xml:space="preserve">της εστιακής απόστασης οδηγεί σε αύξηση της </w:t>
                  </w:r>
                  <w:r>
                    <w:rPr>
                      <w:b/>
                      <w:i/>
                    </w:rPr>
                    <w:t>ακτινολοικής πυκνότητας</w:t>
                  </w:r>
                </w:p>
                <w:p w:rsidR="00137953" w:rsidRDefault="00137953" w:rsidP="00137953">
                  <w:pPr>
                    <w:pStyle w:val="NoSpacing"/>
                    <w:jc w:val="center"/>
                  </w:pPr>
                </w:p>
                <w:p w:rsidR="00137953" w:rsidRPr="00715262" w:rsidRDefault="00137953" w:rsidP="00137953">
                  <w:pPr>
                    <w:jc w:val="center"/>
                  </w:pPr>
                </w:p>
              </w:txbxContent>
            </v:textbox>
          </v:shape>
        </w:pict>
      </w:r>
    </w:p>
    <w:p w:rsidR="00137953" w:rsidRDefault="00137953" w:rsidP="00541FA2">
      <w:pPr>
        <w:pStyle w:val="NoSpacing"/>
        <w:jc w:val="both"/>
      </w:pPr>
    </w:p>
    <w:p w:rsidR="00137953" w:rsidRDefault="00137953" w:rsidP="00541FA2">
      <w:pPr>
        <w:pStyle w:val="NoSpacing"/>
        <w:jc w:val="both"/>
      </w:pPr>
    </w:p>
    <w:p w:rsidR="00137953" w:rsidRDefault="00137953" w:rsidP="00541FA2">
      <w:pPr>
        <w:pStyle w:val="NoSpacing"/>
        <w:jc w:val="both"/>
      </w:pPr>
    </w:p>
    <w:p w:rsidR="00137953" w:rsidRDefault="00137953" w:rsidP="00541FA2">
      <w:pPr>
        <w:pStyle w:val="NoSpacing"/>
        <w:jc w:val="both"/>
      </w:pPr>
    </w:p>
    <w:p w:rsidR="00137953" w:rsidRDefault="00137953" w:rsidP="00541FA2">
      <w:pPr>
        <w:pStyle w:val="NoSpacing"/>
        <w:jc w:val="both"/>
      </w:pPr>
    </w:p>
    <w:p w:rsidR="00137953" w:rsidRDefault="00137953" w:rsidP="00541FA2">
      <w:pPr>
        <w:pStyle w:val="NoSpacing"/>
        <w:jc w:val="both"/>
      </w:pPr>
    </w:p>
    <w:p w:rsidR="00137953" w:rsidRDefault="00137953" w:rsidP="00541FA2">
      <w:pPr>
        <w:pStyle w:val="NoSpacing"/>
        <w:jc w:val="both"/>
      </w:pPr>
    </w:p>
    <w:p w:rsidR="00541FA2" w:rsidRDefault="001E39B3" w:rsidP="00541FA2">
      <w:pPr>
        <w:pStyle w:val="NoSpacing"/>
        <w:jc w:val="both"/>
      </w:pPr>
      <w:r>
        <w:t xml:space="preserve">Ο τύπος που συνδέει την ένταση της ακτινοβολίας στο πεδίο ακτινοβόλησης με την εστιακή απόσταση </w:t>
      </w:r>
      <w:r w:rsidR="00137953">
        <w:t xml:space="preserve">(ωόμος του αντιστρόφου του τετραγώνου της απόστασης </w:t>
      </w:r>
      <w:r>
        <w:t>είναι:</w:t>
      </w:r>
    </w:p>
    <w:p w:rsidR="001E23AB" w:rsidRPr="00CE5244" w:rsidRDefault="00157EFF" w:rsidP="00CE5244">
      <w:pPr>
        <w:pStyle w:val="Heading4"/>
        <w:rPr>
          <w:rFonts w:eastAsiaTheme="minorEastAsia"/>
        </w:rPr>
      </w:pPr>
      <m:oMathPara>
        <m:oMath>
          <m:f>
            <m:fPr>
              <m:ctrlPr>
                <w:rPr>
                  <w:rFonts w:ascii="Cambria Math" w:hAnsi="Cambria Math"/>
                </w:rPr>
              </m:ctrlPr>
            </m:fPr>
            <m:num>
              <m:r>
                <m:rPr>
                  <m:sty m:val="bi"/>
                </m:rPr>
                <w:rPr>
                  <w:rFonts w:ascii="Cambria Math" w:hAnsi="Cambria Math"/>
                </w:rPr>
                <m:t>Ι</m:t>
              </m:r>
              <m:r>
                <m:rPr>
                  <m:sty m:val="bi"/>
                </m:rPr>
                <w:rPr>
                  <w:rFonts w:ascii="Cambria Math" w:hAnsi="Cambria Math"/>
                </w:rPr>
                <m:t>1</m:t>
              </m:r>
            </m:num>
            <m:den>
              <m:r>
                <m:rPr>
                  <m:sty m:val="bi"/>
                </m:rPr>
                <w:rPr>
                  <w:rFonts w:ascii="Cambria Math" w:hAnsi="Cambria Math"/>
                </w:rPr>
                <m:t>Ι</m:t>
              </m:r>
              <m:r>
                <m:rPr>
                  <m:sty m:val="bi"/>
                </m:rPr>
                <w:rPr>
                  <w:rFonts w:ascii="Cambria Math" w:hAnsi="Cambria Math"/>
                </w:rPr>
                <m:t>2</m:t>
              </m:r>
            </m:den>
          </m:f>
          <m:r>
            <m:rPr>
              <m:sty m:val="bi"/>
            </m:rPr>
            <w:rPr>
              <w:rFonts w:ascii="Cambria Math" w:hAnsi="Cambria Math"/>
            </w:rPr>
            <m:t>=</m:t>
          </m:r>
          <m:sSup>
            <m:sSupPr>
              <m:ctrlPr>
                <w:rPr>
                  <w:rFonts w:ascii="Cambria Math" w:hAnsi="Cambria Math"/>
                  <w:lang w:val="en-US"/>
                </w:rPr>
              </m:ctrlPr>
            </m:sSupPr>
            <m:e>
              <m:d>
                <m:dPr>
                  <m:ctrlPr>
                    <w:rPr>
                      <w:rFonts w:ascii="Cambria Math" w:hAnsi="Cambria Math"/>
                    </w:rPr>
                  </m:ctrlPr>
                </m:dPr>
                <m:e>
                  <m:f>
                    <m:fPr>
                      <m:ctrlPr>
                        <w:rPr>
                          <w:rFonts w:ascii="Cambria Math" w:hAnsi="Cambria Math"/>
                          <w:lang w:val="en-US"/>
                        </w:rPr>
                      </m:ctrlPr>
                    </m:fPr>
                    <m:num>
                      <m:r>
                        <m:rPr>
                          <m:sty m:val="bi"/>
                        </m:rPr>
                        <w:rPr>
                          <w:rFonts w:ascii="Cambria Math" w:hAnsi="Cambria Math"/>
                          <w:lang w:val="en-US"/>
                        </w:rPr>
                        <m:t>d</m:t>
                      </m:r>
                      <m:r>
                        <m:rPr>
                          <m:sty m:val="bi"/>
                        </m:rPr>
                        <w:rPr>
                          <w:rFonts w:ascii="Cambria Math" w:hAnsi="Cambria Math"/>
                        </w:rPr>
                        <m:t>2</m:t>
                      </m:r>
                    </m:num>
                    <m:den>
                      <m:r>
                        <m:rPr>
                          <m:sty m:val="bi"/>
                        </m:rPr>
                        <w:rPr>
                          <w:rFonts w:ascii="Cambria Math" w:hAnsi="Cambria Math"/>
                          <w:lang w:val="en-US"/>
                        </w:rPr>
                        <m:t>d</m:t>
                      </m:r>
                      <m:r>
                        <m:rPr>
                          <m:sty m:val="bi"/>
                        </m:rPr>
                        <w:rPr>
                          <w:rFonts w:ascii="Cambria Math" w:hAnsi="Cambria Math"/>
                        </w:rPr>
                        <m:t>1</m:t>
                      </m:r>
                    </m:den>
                  </m:f>
                  <m:ctrlPr>
                    <w:rPr>
                      <w:rFonts w:ascii="Cambria Math" w:hAnsi="Cambria Math"/>
                      <w:lang w:val="en-US"/>
                    </w:rPr>
                  </m:ctrlPr>
                </m:e>
              </m:d>
            </m:e>
            <m:sup>
              <m:r>
                <m:rPr>
                  <m:sty m:val="bi"/>
                </m:rPr>
                <w:rPr>
                  <w:rFonts w:ascii="Cambria Math" w:hAnsi="Cambria Math"/>
                </w:rPr>
                <m:t>2</m:t>
              </m:r>
            </m:sup>
          </m:sSup>
        </m:oMath>
      </m:oMathPara>
    </w:p>
    <w:p w:rsidR="00955D60" w:rsidRPr="00955D60" w:rsidRDefault="00955D60" w:rsidP="00541FA2">
      <w:pPr>
        <w:pStyle w:val="NoSpacing"/>
        <w:jc w:val="both"/>
        <w:rPr>
          <w:rFonts w:eastAsiaTheme="minorEastAsia"/>
          <w:i/>
        </w:rPr>
      </w:pPr>
    </w:p>
    <w:p w:rsidR="00541FA2" w:rsidRDefault="00F155BD" w:rsidP="001E7A39">
      <w:pPr>
        <w:pStyle w:val="NoSpacing"/>
        <w:jc w:val="both"/>
        <w:rPr>
          <w:rFonts w:eastAsiaTheme="minorEastAsia"/>
        </w:rPr>
      </w:pPr>
      <w:r>
        <w:rPr>
          <w:rFonts w:eastAsiaTheme="minorEastAsia"/>
        </w:rPr>
        <w:t>Ο τύπος αυτός</w:t>
      </w:r>
      <w:r w:rsidR="001E23AB">
        <w:rPr>
          <w:rFonts w:eastAsiaTheme="minorEastAsia"/>
        </w:rPr>
        <w:t xml:space="preserve"> μετρά την ένταση της ακτινοβολίας ανάλογα με την απόσταση από την πηγή για </w:t>
      </w:r>
      <w:r w:rsidR="00137953">
        <w:rPr>
          <w:rFonts w:eastAsiaTheme="minorEastAsia"/>
        </w:rPr>
        <w:t>δεδομένα</w:t>
      </w:r>
      <w:r w:rsidR="001E23AB">
        <w:rPr>
          <w:rFonts w:eastAsiaTheme="minorEastAsia"/>
        </w:rPr>
        <w:t xml:space="preserve"> </w:t>
      </w:r>
      <w:r w:rsidR="001E23AB">
        <w:rPr>
          <w:rFonts w:eastAsiaTheme="minorEastAsia"/>
          <w:lang w:val="en-US"/>
        </w:rPr>
        <w:t>kV</w:t>
      </w:r>
      <w:r w:rsidR="001E23AB" w:rsidRPr="001E23AB">
        <w:rPr>
          <w:rFonts w:eastAsiaTheme="minorEastAsia"/>
        </w:rPr>
        <w:t xml:space="preserve"> </w:t>
      </w:r>
      <w:r w:rsidR="001E23AB">
        <w:rPr>
          <w:rFonts w:eastAsiaTheme="minorEastAsia"/>
        </w:rPr>
        <w:t xml:space="preserve">και </w:t>
      </w:r>
      <w:proofErr w:type="spellStart"/>
      <w:r w:rsidR="001E23AB">
        <w:rPr>
          <w:rFonts w:eastAsiaTheme="minorEastAsia"/>
          <w:lang w:val="en-US"/>
        </w:rPr>
        <w:t>mAs</w:t>
      </w:r>
      <w:proofErr w:type="spellEnd"/>
      <w:r w:rsidR="00137953">
        <w:rPr>
          <w:rFonts w:eastAsiaTheme="minorEastAsia"/>
        </w:rPr>
        <w:t>. Σ</w:t>
      </w:r>
      <w:r>
        <w:rPr>
          <w:rFonts w:eastAsiaTheme="minorEastAsia"/>
        </w:rPr>
        <w:t xml:space="preserve">την </w:t>
      </w:r>
      <w:r w:rsidR="00137953">
        <w:rPr>
          <w:rFonts w:eastAsiaTheme="minorEastAsia"/>
        </w:rPr>
        <w:t xml:space="preserve">κλινική </w:t>
      </w:r>
      <w:r>
        <w:rPr>
          <w:rFonts w:eastAsiaTheme="minorEastAsia"/>
        </w:rPr>
        <w:t xml:space="preserve">πράξη τον χρησιμοποιούμε κυρίως για να απαντήσουμε στο ερώτημα: </w:t>
      </w:r>
      <w:r w:rsidR="007F15CB">
        <w:rPr>
          <w:rFonts w:eastAsiaTheme="minorEastAsia"/>
        </w:rPr>
        <w:t>Π</w:t>
      </w:r>
      <w:r>
        <w:rPr>
          <w:rFonts w:eastAsiaTheme="minorEastAsia"/>
        </w:rPr>
        <w:t>ως η απόσταση επηρεάζει τη δόση ακτινοβολίας που δέχεται ο ΤΑ και το περιβάλλον?</w:t>
      </w:r>
      <w:r w:rsidR="00137953" w:rsidRPr="00137953">
        <w:rPr>
          <w:rFonts w:eastAsiaTheme="minorEastAsia"/>
        </w:rPr>
        <w:t xml:space="preserve"> </w:t>
      </w:r>
      <w:r w:rsidR="00137953">
        <w:rPr>
          <w:rFonts w:eastAsiaTheme="minorEastAsia"/>
        </w:rPr>
        <w:t xml:space="preserve">(εφαρμογή ακτινοπροστασίας) </w:t>
      </w:r>
    </w:p>
    <w:p w:rsidR="00715262" w:rsidRDefault="00715262" w:rsidP="001E7A39">
      <w:pPr>
        <w:pStyle w:val="NoSpacing"/>
        <w:jc w:val="both"/>
        <w:rPr>
          <w:rFonts w:eastAsiaTheme="minorEastAsia"/>
        </w:rPr>
      </w:pPr>
    </w:p>
    <w:p w:rsidR="00715262" w:rsidRDefault="00F155BD" w:rsidP="001E7A39">
      <w:pPr>
        <w:pStyle w:val="NoSpacing"/>
        <w:jc w:val="both"/>
        <w:rPr>
          <w:rFonts w:eastAsiaTheme="minorEastAsia"/>
          <w:lang w:val="en-US"/>
        </w:rPr>
      </w:pPr>
      <w:r>
        <w:rPr>
          <w:rFonts w:eastAsiaTheme="minorEastAsia"/>
        </w:rPr>
        <w:t>Όταν γίνεται μια ακτινογραφία ισχύει</w:t>
      </w:r>
      <w:r w:rsidR="007F15CB">
        <w:rPr>
          <w:rFonts w:eastAsiaTheme="minorEastAsia"/>
        </w:rPr>
        <w:t>,</w:t>
      </w:r>
      <w:r>
        <w:rPr>
          <w:rFonts w:eastAsiaTheme="minorEastAsia"/>
        </w:rPr>
        <w:t xml:space="preserve"> όπως είπαμ</w:t>
      </w:r>
      <w:r w:rsidR="007F15CB">
        <w:rPr>
          <w:rFonts w:eastAsiaTheme="minorEastAsia"/>
        </w:rPr>
        <w:t>ε</w:t>
      </w:r>
      <w:r>
        <w:rPr>
          <w:rFonts w:eastAsiaTheme="minorEastAsia"/>
        </w:rPr>
        <w:t xml:space="preserve"> προηγουμ</w:t>
      </w:r>
      <w:r w:rsidR="007F15CB">
        <w:rPr>
          <w:rFonts w:eastAsiaTheme="minorEastAsia"/>
        </w:rPr>
        <w:t>ένως,</w:t>
      </w:r>
      <w:r>
        <w:rPr>
          <w:rFonts w:eastAsiaTheme="minorEastAsia"/>
        </w:rPr>
        <w:t xml:space="preserve"> ότι για να παραχθεί </w:t>
      </w:r>
      <w:r w:rsidR="007F15CB">
        <w:rPr>
          <w:rFonts w:eastAsiaTheme="minorEastAsia"/>
        </w:rPr>
        <w:t xml:space="preserve">η απαιτούμενη </w:t>
      </w:r>
      <w:r>
        <w:rPr>
          <w:rFonts w:eastAsiaTheme="minorEastAsia"/>
        </w:rPr>
        <w:t>ακτινολογική πυκνότητα στην εικόνα</w:t>
      </w:r>
      <w:r w:rsidR="007F15CB">
        <w:rPr>
          <w:rFonts w:eastAsiaTheme="minorEastAsia"/>
        </w:rPr>
        <w:t>,</w:t>
      </w:r>
      <w:r>
        <w:rPr>
          <w:rFonts w:eastAsiaTheme="minorEastAsia"/>
        </w:rPr>
        <w:t xml:space="preserve"> πρέπει να φθάσει συγκεκριμέν</w:t>
      </w:r>
      <w:r w:rsidR="00137953">
        <w:rPr>
          <w:rFonts w:eastAsiaTheme="minorEastAsia"/>
        </w:rPr>
        <w:t>η</w:t>
      </w:r>
      <w:r>
        <w:rPr>
          <w:rFonts w:eastAsiaTheme="minorEastAsia"/>
        </w:rPr>
        <w:t xml:space="preserve"> ένταση φωτονίων</w:t>
      </w:r>
      <w:r w:rsidR="007F15CB" w:rsidRPr="007F15CB">
        <w:rPr>
          <w:rFonts w:eastAsiaTheme="minorEastAsia"/>
        </w:rPr>
        <w:t xml:space="preserve"> </w:t>
      </w:r>
      <w:r w:rsidR="007F15CB">
        <w:rPr>
          <w:rFonts w:eastAsiaTheme="minorEastAsia"/>
        </w:rPr>
        <w:t>στον ανιχνευτή και αυτό ανεξάρτητα από την απόσταση</w:t>
      </w:r>
      <w:r>
        <w:rPr>
          <w:rFonts w:eastAsiaTheme="minorEastAsia"/>
        </w:rPr>
        <w:t xml:space="preserve">. </w:t>
      </w:r>
      <w:r w:rsidR="00137953">
        <w:rPr>
          <w:rFonts w:eastAsiaTheme="minorEastAsia"/>
        </w:rPr>
        <w:t>Επομένως</w:t>
      </w:r>
      <w:r>
        <w:rPr>
          <w:rFonts w:eastAsiaTheme="minorEastAsia"/>
        </w:rPr>
        <w:t xml:space="preserve"> το ερώτημα </w:t>
      </w:r>
      <w:r w:rsidR="007F15CB">
        <w:rPr>
          <w:rFonts w:eastAsiaTheme="minorEastAsia"/>
        </w:rPr>
        <w:t>είναι</w:t>
      </w:r>
      <w:r>
        <w:rPr>
          <w:rFonts w:eastAsiaTheme="minorEastAsia"/>
        </w:rPr>
        <w:t xml:space="preserve">: </w:t>
      </w:r>
      <w:r w:rsidR="007F15CB">
        <w:rPr>
          <w:rFonts w:eastAsiaTheme="minorEastAsia"/>
        </w:rPr>
        <w:t>Π</w:t>
      </w:r>
      <w:r>
        <w:rPr>
          <w:rFonts w:eastAsiaTheme="minorEastAsia"/>
        </w:rPr>
        <w:t xml:space="preserve">ώς πρέπει ο ΤΑ να τροποποιήσει τα </w:t>
      </w:r>
      <w:proofErr w:type="spellStart"/>
      <w:r>
        <w:rPr>
          <w:rFonts w:eastAsiaTheme="minorEastAsia"/>
          <w:lang w:val="en-US"/>
        </w:rPr>
        <w:t>mAs</w:t>
      </w:r>
      <w:proofErr w:type="spellEnd"/>
      <w:r w:rsidRPr="00F155BD">
        <w:rPr>
          <w:rFonts w:eastAsiaTheme="minorEastAsia"/>
        </w:rPr>
        <w:t xml:space="preserve"> </w:t>
      </w:r>
      <w:r>
        <w:rPr>
          <w:rFonts w:eastAsiaTheme="minorEastAsia"/>
        </w:rPr>
        <w:t xml:space="preserve"> σε </w:t>
      </w:r>
      <w:r w:rsidR="007F15CB">
        <w:rPr>
          <w:rFonts w:eastAsiaTheme="minorEastAsia"/>
        </w:rPr>
        <w:t>περίπτωση μεταβολής της απόστασης, ώστε η ένταση των φωτονίων που θα δεχθεί ο ανιχνευτής να παραμείνει σταθερή?</w:t>
      </w:r>
      <w:r w:rsidR="00137953">
        <w:rPr>
          <w:rFonts w:eastAsiaTheme="minorEastAsia"/>
        </w:rPr>
        <w:t xml:space="preserve"> (εφαρμογή ακτινολογικής έκθεσης)</w:t>
      </w:r>
      <w:r w:rsidR="00116295">
        <w:rPr>
          <w:rFonts w:eastAsiaTheme="minorEastAsia"/>
        </w:rPr>
        <w:t>.</w:t>
      </w:r>
    </w:p>
    <w:p w:rsidR="00C713BB" w:rsidRPr="00C713BB" w:rsidRDefault="00C713BB" w:rsidP="001E7A39">
      <w:pPr>
        <w:pStyle w:val="NoSpacing"/>
        <w:jc w:val="both"/>
        <w:rPr>
          <w:rFonts w:eastAsiaTheme="minorEastAsia"/>
          <w:lang w:val="en-US"/>
        </w:rPr>
      </w:pPr>
    </w:p>
    <w:p w:rsidR="00116295" w:rsidRDefault="00C713BB" w:rsidP="001E7A39">
      <w:pPr>
        <w:pStyle w:val="NoSpacing"/>
        <w:jc w:val="both"/>
        <w:rPr>
          <w:rFonts w:eastAsiaTheme="minorEastAsia"/>
        </w:rPr>
      </w:pPr>
      <w:r>
        <w:rPr>
          <w:noProof/>
          <w:lang w:val="en-US"/>
        </w:rPr>
        <w:drawing>
          <wp:inline distT="0" distB="0" distL="0" distR="0">
            <wp:extent cx="5743575" cy="2349033"/>
            <wp:effectExtent l="19050" t="19050" r="28575" b="13167"/>
            <wp:docPr id="9" name="Picture 4" descr="inverse_square_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verse_square_illustration"/>
                    <pic:cNvPicPr>
                      <a:picLocks noChangeAspect="1" noChangeArrowheads="1"/>
                    </pic:cNvPicPr>
                  </pic:nvPicPr>
                  <pic:blipFill>
                    <a:blip r:embed="rId13" cstate="print">
                      <a:lum bright="-10000" contrast="10000"/>
                    </a:blip>
                    <a:srcRect/>
                    <a:stretch>
                      <a:fillRect/>
                    </a:stretch>
                  </pic:blipFill>
                  <pic:spPr bwMode="auto">
                    <a:xfrm>
                      <a:off x="0" y="0"/>
                      <a:ext cx="5743575" cy="2349033"/>
                    </a:xfrm>
                    <a:prstGeom prst="rect">
                      <a:avLst/>
                    </a:prstGeom>
                    <a:noFill/>
                    <a:ln w="9525">
                      <a:solidFill>
                        <a:schemeClr val="accent1"/>
                      </a:solidFill>
                      <a:miter lim="800000"/>
                      <a:headEnd/>
                      <a:tailEnd/>
                    </a:ln>
                  </pic:spPr>
                </pic:pic>
              </a:graphicData>
            </a:graphic>
          </wp:inline>
        </w:drawing>
      </w:r>
    </w:p>
    <w:p w:rsidR="00C713BB" w:rsidRDefault="00C713BB" w:rsidP="001E7A39">
      <w:pPr>
        <w:pStyle w:val="NoSpacing"/>
        <w:jc w:val="both"/>
        <w:rPr>
          <w:rFonts w:eastAsiaTheme="minorEastAsia"/>
        </w:rPr>
      </w:pPr>
    </w:p>
    <w:p w:rsidR="00116295" w:rsidRPr="00903A31" w:rsidRDefault="00903A31" w:rsidP="00C713BB">
      <w:pPr>
        <w:pStyle w:val="NoSpacing"/>
        <w:jc w:val="both"/>
        <w:rPr>
          <w:rFonts w:eastAsiaTheme="minorEastAsia"/>
        </w:rPr>
      </w:pPr>
      <w:r>
        <w:rPr>
          <w:rFonts w:eastAsiaTheme="minorEastAsia"/>
        </w:rPr>
        <w:t>Α</w:t>
      </w:r>
      <w:r w:rsidR="00116295">
        <w:rPr>
          <w:rFonts w:eastAsiaTheme="minorEastAsia"/>
        </w:rPr>
        <w:t>ν προσέξουμε το σχήμα που εξηγεί το νόμο του αντιστρόφου του τετραγώνου της απόστασης, αυτό που πρέπει να κάνει ο ΤΑ είναι να προσαρμόσει την έκθεση έτσι ώστε, ανεξάρτητα από την εστιακή απόσταση (</w:t>
      </w:r>
      <w:r w:rsidR="00C713BB">
        <w:rPr>
          <w:rFonts w:eastAsiaTheme="minorEastAsia"/>
        </w:rPr>
        <w:t>x</w:t>
      </w:r>
      <w:r w:rsidR="00116295" w:rsidRPr="00116295">
        <w:rPr>
          <w:rFonts w:eastAsiaTheme="minorEastAsia"/>
        </w:rPr>
        <w:t>, 2</w:t>
      </w:r>
      <w:r w:rsidR="00C713BB">
        <w:rPr>
          <w:rFonts w:eastAsiaTheme="minorEastAsia"/>
          <w:lang w:val="en-US"/>
        </w:rPr>
        <w:t>x</w:t>
      </w:r>
      <w:r w:rsidR="00116295" w:rsidRPr="00116295">
        <w:rPr>
          <w:rFonts w:eastAsiaTheme="minorEastAsia"/>
        </w:rPr>
        <w:t>, 3</w:t>
      </w:r>
      <w:r w:rsidR="00C713BB">
        <w:rPr>
          <w:rFonts w:eastAsiaTheme="minorEastAsia"/>
          <w:lang w:val="en-US"/>
        </w:rPr>
        <w:t>x</w:t>
      </w:r>
      <w:r w:rsidR="00C713BB" w:rsidRPr="00C713BB">
        <w:rPr>
          <w:rFonts w:eastAsiaTheme="minorEastAsia"/>
        </w:rPr>
        <w:t>, 4</w:t>
      </w:r>
      <w:r w:rsidR="00C713BB">
        <w:rPr>
          <w:rFonts w:eastAsiaTheme="minorEastAsia"/>
          <w:lang w:val="en-US"/>
        </w:rPr>
        <w:t>x</w:t>
      </w:r>
      <w:r w:rsidR="00116295" w:rsidRPr="00116295">
        <w:rPr>
          <w:rFonts w:eastAsiaTheme="minorEastAsia"/>
        </w:rPr>
        <w:t>)</w:t>
      </w:r>
      <w:r w:rsidR="00116295">
        <w:rPr>
          <w:rFonts w:eastAsiaTheme="minorEastAsia"/>
        </w:rPr>
        <w:t xml:space="preserve"> να διέλθει από </w:t>
      </w:r>
      <w:r w:rsidR="00C713BB">
        <w:rPr>
          <w:rFonts w:eastAsiaTheme="minorEastAsia"/>
        </w:rPr>
        <w:t xml:space="preserve">κάθε ένα από τα χρωματιστά </w:t>
      </w:r>
      <w:r w:rsidR="00116295">
        <w:rPr>
          <w:rFonts w:eastAsiaTheme="minorEastAsia"/>
        </w:rPr>
        <w:t>τετράγων</w:t>
      </w:r>
      <w:r w:rsidR="00C713BB">
        <w:rPr>
          <w:rFonts w:eastAsiaTheme="minorEastAsia"/>
        </w:rPr>
        <w:t>α</w:t>
      </w:r>
      <w:r w:rsidR="00116295">
        <w:rPr>
          <w:rFonts w:eastAsiaTheme="minorEastAsia"/>
        </w:rPr>
        <w:t xml:space="preserve"> ο ίδιος αριθμός φωτονίων</w:t>
      </w:r>
      <w:r w:rsidR="00C713BB">
        <w:rPr>
          <w:rFonts w:eastAsiaTheme="minorEastAsia"/>
        </w:rPr>
        <w:t xml:space="preserve"> που περνά από ροζ τετράγωνο. Δηλαδή, για να φθάσουν 4 φωτόνια σε κάθε μπεζ τετράγωνο η </w:t>
      </w:r>
      <w:r w:rsidR="00C713BB" w:rsidRPr="00C713BB">
        <w:rPr>
          <w:rFonts w:eastAsiaTheme="minorEastAsia"/>
          <w:b/>
          <w:i/>
        </w:rPr>
        <w:t>ποσότητα των φωτονίων</w:t>
      </w:r>
      <w:r w:rsidR="00C713BB">
        <w:rPr>
          <w:rFonts w:eastAsiaTheme="minorEastAsia"/>
        </w:rPr>
        <w:t xml:space="preserve"> πρέπει να 4πλασιασθεί, για κάθε κίτρινο 4γωνο να 9πλασιασθεί και για κάθε πράσινο 4γωνο να 16πλασιασθεί. </w:t>
      </w:r>
    </w:p>
    <w:p w:rsidR="00903A31" w:rsidRPr="00903A31" w:rsidRDefault="00903A31" w:rsidP="001E7A39">
      <w:pPr>
        <w:pStyle w:val="NoSpacing"/>
        <w:jc w:val="both"/>
        <w:rPr>
          <w:rFonts w:eastAsiaTheme="minorEastAsia"/>
        </w:rPr>
      </w:pPr>
    </w:p>
    <w:p w:rsidR="00715262" w:rsidRDefault="00116295" w:rsidP="001E7A39">
      <w:pPr>
        <w:pStyle w:val="NoSpacing"/>
        <w:jc w:val="both"/>
        <w:rPr>
          <w:rFonts w:eastAsiaTheme="minorEastAsia"/>
        </w:rPr>
      </w:pPr>
      <w:r>
        <w:rPr>
          <w:rFonts w:eastAsiaTheme="minorEastAsia"/>
        </w:rPr>
        <w:t xml:space="preserve">Εφόσον μιλάμε για </w:t>
      </w:r>
      <w:r w:rsidR="00C713BB">
        <w:rPr>
          <w:rFonts w:eastAsiaTheme="minorEastAsia"/>
        </w:rPr>
        <w:t>ποσότητα</w:t>
      </w:r>
      <w:r>
        <w:rPr>
          <w:rFonts w:eastAsiaTheme="minorEastAsia"/>
        </w:rPr>
        <w:t xml:space="preserve"> φωτονίων η παράμετρος έκθεσης που πρέπ</w:t>
      </w:r>
      <w:r w:rsidR="00903A31">
        <w:rPr>
          <w:rFonts w:eastAsiaTheme="minorEastAsia"/>
        </w:rPr>
        <w:t>ε</w:t>
      </w:r>
      <w:r>
        <w:rPr>
          <w:rFonts w:eastAsiaTheme="minorEastAsia"/>
        </w:rPr>
        <w:t xml:space="preserve">ι να τροποιηθεί είναι τα </w:t>
      </w:r>
      <w:proofErr w:type="spellStart"/>
      <w:r>
        <w:rPr>
          <w:rFonts w:eastAsiaTheme="minorEastAsia"/>
          <w:lang w:val="en-US"/>
        </w:rPr>
        <w:t>mAs</w:t>
      </w:r>
      <w:proofErr w:type="spellEnd"/>
      <w:r w:rsidRPr="00116295">
        <w:rPr>
          <w:rFonts w:eastAsiaTheme="minorEastAsia"/>
        </w:rPr>
        <w:t xml:space="preserve"> </w:t>
      </w:r>
      <w:r>
        <w:rPr>
          <w:rFonts w:eastAsiaTheme="minorEastAsia"/>
        </w:rPr>
        <w:t xml:space="preserve">και ο τύπος που καθορίζει τη μεταβολή είναι: </w:t>
      </w:r>
    </w:p>
    <w:p w:rsidR="001E23AB" w:rsidRDefault="00157EFF" w:rsidP="00116295">
      <w:pPr>
        <w:pStyle w:val="Heading4"/>
        <w:rPr>
          <w:rFonts w:eastAsiaTheme="minorEastAsia"/>
          <w:sz w:val="28"/>
        </w:rPr>
      </w:pPr>
      <m:oMathPara>
        <m:oMath>
          <m:f>
            <m:fPr>
              <m:ctrlPr>
                <w:rPr>
                  <w:rFonts w:ascii="Cambria Math" w:hAnsi="Cambria Math"/>
                </w:rPr>
              </m:ctrlPr>
            </m:fPr>
            <m:num>
              <m:r>
                <m:rPr>
                  <m:sty m:val="bi"/>
                </m:rPr>
                <w:rPr>
                  <w:rFonts w:ascii="Cambria Math" w:hAnsi="Cambria Math"/>
                </w:rPr>
                <m:t>mAs1</m:t>
              </m:r>
            </m:num>
            <m:den>
              <m:r>
                <m:rPr>
                  <m:sty m:val="bi"/>
                </m:rPr>
                <w:rPr>
                  <w:rFonts w:ascii="Cambria Math" w:hAnsi="Cambria Math"/>
                </w:rPr>
                <m:t>mAs2</m:t>
              </m:r>
            </m:den>
          </m:f>
          <m:r>
            <m:rPr>
              <m:sty m:val="bi"/>
            </m:rPr>
            <w:rPr>
              <w:rFonts w:ascii="Cambria Math" w:hAnsi="Cambria Math"/>
            </w:rPr>
            <m:t>=</m:t>
          </m:r>
          <m:sSup>
            <m:sSupPr>
              <m:ctrlPr>
                <w:rPr>
                  <w:rFonts w:ascii="Cambria Math" w:hAnsi="Cambria Math"/>
                  <w:lang w:val="en-US"/>
                </w:rPr>
              </m:ctrlPr>
            </m:sSupPr>
            <m:e>
              <m:d>
                <m:dPr>
                  <m:ctrlPr>
                    <w:rPr>
                      <w:rFonts w:ascii="Cambria Math" w:hAnsi="Cambria Math"/>
                    </w:rPr>
                  </m:ctrlPr>
                </m:dPr>
                <m:e>
                  <m:f>
                    <m:fPr>
                      <m:ctrlPr>
                        <w:rPr>
                          <w:rFonts w:ascii="Cambria Math" w:hAnsi="Cambria Math"/>
                        </w:rPr>
                      </m:ctrlPr>
                    </m:fPr>
                    <m:num>
                      <m:r>
                        <m:rPr>
                          <m:sty m:val="bi"/>
                        </m:rPr>
                        <w:rPr>
                          <w:rFonts w:ascii="Cambria Math" w:hAnsi="Cambria Math"/>
                        </w:rPr>
                        <m:t>d1</m:t>
                      </m:r>
                    </m:num>
                    <m:den>
                      <m:r>
                        <m:rPr>
                          <m:nor/>
                        </m:rPr>
                        <w:rPr>
                          <w:lang w:val="en-US"/>
                        </w:rPr>
                        <m:t>d</m:t>
                      </m:r>
                      <m:r>
                        <m:rPr>
                          <m:nor/>
                        </m:rPr>
                        <m:t>2</m:t>
                      </m:r>
                      <m:ctrlPr>
                        <w:rPr>
                          <w:rFonts w:ascii="Cambria Math" w:hAnsi="Cambria Math"/>
                          <w:lang w:val="en-US"/>
                        </w:rPr>
                      </m:ctrlPr>
                    </m:den>
                  </m:f>
                  <m:ctrlPr>
                    <w:rPr>
                      <w:rFonts w:ascii="Cambria Math" w:hAnsi="Cambria Math"/>
                      <w:lang w:val="en-US"/>
                    </w:rPr>
                  </m:ctrlPr>
                </m:e>
              </m:d>
            </m:e>
            <m:sup>
              <m:r>
                <m:rPr>
                  <m:sty m:val="bi"/>
                </m:rPr>
                <w:rPr>
                  <w:rFonts w:ascii="Cambria Math" w:hAnsi="Cambria Math"/>
                </w:rPr>
                <m:t>2</m:t>
              </m:r>
            </m:sup>
          </m:sSup>
        </m:oMath>
      </m:oMathPara>
    </w:p>
    <w:p w:rsidR="00903A31" w:rsidRDefault="00903A31" w:rsidP="001E7A39">
      <w:pPr>
        <w:pStyle w:val="NoSpacing"/>
        <w:jc w:val="both"/>
        <w:rPr>
          <w:rFonts w:eastAsiaTheme="minorEastAsia"/>
        </w:rPr>
      </w:pPr>
    </w:p>
    <w:p w:rsidR="00903A31" w:rsidRDefault="00903A31" w:rsidP="001E7A39">
      <w:pPr>
        <w:pStyle w:val="NoSpacing"/>
        <w:jc w:val="both"/>
        <w:rPr>
          <w:rFonts w:eastAsiaTheme="minorEastAsia"/>
        </w:rPr>
      </w:pPr>
    </w:p>
    <w:p w:rsidR="00414739" w:rsidRPr="008C2FF9" w:rsidRDefault="00414739" w:rsidP="001E7A39">
      <w:pPr>
        <w:pStyle w:val="NoSpacing"/>
        <w:jc w:val="both"/>
        <w:rPr>
          <w:rFonts w:eastAsiaTheme="minorEastAsia"/>
        </w:rPr>
      </w:pPr>
      <w:r>
        <w:rPr>
          <w:rFonts w:eastAsiaTheme="minorEastAsia"/>
        </w:rPr>
        <w:t xml:space="preserve">Πρακτικός κανόνας: </w:t>
      </w:r>
    </w:p>
    <w:p w:rsidR="00414739" w:rsidRPr="008C2FF9" w:rsidRDefault="00414739" w:rsidP="001E7A39">
      <w:pPr>
        <w:pStyle w:val="NoSpacing"/>
        <w:jc w:val="both"/>
        <w:rPr>
          <w:rFonts w:eastAsiaTheme="minorEastAsia"/>
        </w:rPr>
      </w:pPr>
    </w:p>
    <w:tbl>
      <w:tblPr>
        <w:tblStyle w:val="LightShading-Accent11"/>
        <w:tblW w:w="0" w:type="auto"/>
        <w:jc w:val="center"/>
        <w:tblLook w:val="04A0"/>
      </w:tblPr>
      <w:tblGrid>
        <w:gridCol w:w="1484"/>
        <w:gridCol w:w="1484"/>
        <w:gridCol w:w="1484"/>
      </w:tblGrid>
      <w:tr w:rsidR="00414739" w:rsidTr="00414739">
        <w:trPr>
          <w:cnfStyle w:val="100000000000"/>
          <w:trHeight w:val="412"/>
          <w:jc w:val="center"/>
        </w:trPr>
        <w:tc>
          <w:tcPr>
            <w:cnfStyle w:val="001000000000"/>
            <w:tcW w:w="1484" w:type="dxa"/>
          </w:tcPr>
          <w:p w:rsidR="00414739" w:rsidRDefault="00414739" w:rsidP="001E7A39">
            <w:pPr>
              <w:pStyle w:val="NoSpacing"/>
              <w:jc w:val="both"/>
              <w:rPr>
                <w:rFonts w:eastAsiaTheme="minorEastAsia"/>
              </w:rPr>
            </w:pPr>
            <w:r>
              <w:rPr>
                <w:rFonts w:eastAsiaTheme="minorEastAsia"/>
                <w:lang w:val="en-US"/>
              </w:rPr>
              <w:t xml:space="preserve">EA = </w:t>
            </w:r>
            <w:r>
              <w:rPr>
                <w:rFonts w:eastAsiaTheme="minorEastAsia"/>
              </w:rPr>
              <w:t>100εκ</w:t>
            </w:r>
          </w:p>
        </w:tc>
        <w:tc>
          <w:tcPr>
            <w:tcW w:w="1484" w:type="dxa"/>
          </w:tcPr>
          <w:p w:rsidR="00414739" w:rsidRDefault="00414739" w:rsidP="001E7A39">
            <w:pPr>
              <w:pStyle w:val="NoSpacing"/>
              <w:jc w:val="both"/>
              <w:cnfStyle w:val="100000000000"/>
              <w:rPr>
                <w:rFonts w:eastAsiaTheme="minorEastAsia"/>
              </w:rPr>
            </w:pPr>
            <w:r>
              <w:rPr>
                <w:rFonts w:eastAsiaTheme="minorEastAsia"/>
              </w:rPr>
              <w:t>140εκ</w:t>
            </w:r>
          </w:p>
        </w:tc>
        <w:tc>
          <w:tcPr>
            <w:tcW w:w="1484" w:type="dxa"/>
          </w:tcPr>
          <w:p w:rsidR="00414739" w:rsidRDefault="00414739" w:rsidP="001E7A39">
            <w:pPr>
              <w:pStyle w:val="NoSpacing"/>
              <w:jc w:val="both"/>
              <w:cnfStyle w:val="100000000000"/>
              <w:rPr>
                <w:rFonts w:eastAsiaTheme="minorEastAsia"/>
              </w:rPr>
            </w:pPr>
            <w:r>
              <w:rPr>
                <w:rFonts w:eastAsiaTheme="minorEastAsia"/>
              </w:rPr>
              <w:t>180εκ</w:t>
            </w:r>
          </w:p>
        </w:tc>
      </w:tr>
      <w:tr w:rsidR="00414739" w:rsidTr="00414739">
        <w:trPr>
          <w:cnfStyle w:val="000000100000"/>
          <w:trHeight w:val="412"/>
          <w:jc w:val="center"/>
        </w:trPr>
        <w:tc>
          <w:tcPr>
            <w:cnfStyle w:val="001000000000"/>
            <w:tcW w:w="1484" w:type="dxa"/>
          </w:tcPr>
          <w:p w:rsidR="00414739" w:rsidRPr="00414739" w:rsidRDefault="00414739" w:rsidP="001E7A39">
            <w:pPr>
              <w:pStyle w:val="NoSpacing"/>
              <w:jc w:val="both"/>
              <w:rPr>
                <w:rFonts w:eastAsiaTheme="minorEastAsia"/>
                <w:lang w:val="en-US"/>
              </w:rPr>
            </w:pPr>
            <w:proofErr w:type="spellStart"/>
            <w:r>
              <w:rPr>
                <w:rFonts w:eastAsiaTheme="minorEastAsia"/>
                <w:lang w:val="en-US"/>
              </w:rPr>
              <w:t>mAs</w:t>
            </w:r>
            <w:proofErr w:type="spellEnd"/>
          </w:p>
        </w:tc>
        <w:tc>
          <w:tcPr>
            <w:tcW w:w="1484" w:type="dxa"/>
          </w:tcPr>
          <w:p w:rsidR="00414739" w:rsidRPr="00414739" w:rsidRDefault="00414739" w:rsidP="001E7A39">
            <w:pPr>
              <w:pStyle w:val="NoSpacing"/>
              <w:jc w:val="both"/>
              <w:cnfStyle w:val="000000100000"/>
              <w:rPr>
                <w:rFonts w:eastAsiaTheme="minorEastAsia"/>
                <w:lang w:val="en-US"/>
              </w:rPr>
            </w:pPr>
            <w:r>
              <w:rPr>
                <w:rFonts w:eastAsiaTheme="minorEastAsia"/>
                <w:lang w:val="en-US"/>
              </w:rPr>
              <w:t xml:space="preserve">2 x </w:t>
            </w:r>
            <w:proofErr w:type="spellStart"/>
            <w:r>
              <w:rPr>
                <w:rFonts w:eastAsiaTheme="minorEastAsia"/>
                <w:lang w:val="en-US"/>
              </w:rPr>
              <w:t>mAs</w:t>
            </w:r>
            <w:proofErr w:type="spellEnd"/>
          </w:p>
        </w:tc>
        <w:tc>
          <w:tcPr>
            <w:tcW w:w="1484" w:type="dxa"/>
          </w:tcPr>
          <w:p w:rsidR="00414739" w:rsidRPr="00414739" w:rsidRDefault="00414739" w:rsidP="001E7A39">
            <w:pPr>
              <w:pStyle w:val="NoSpacing"/>
              <w:jc w:val="both"/>
              <w:cnfStyle w:val="000000100000"/>
              <w:rPr>
                <w:rFonts w:eastAsiaTheme="minorEastAsia"/>
                <w:lang w:val="en-US"/>
              </w:rPr>
            </w:pPr>
            <w:r>
              <w:rPr>
                <w:rFonts w:eastAsiaTheme="minorEastAsia"/>
                <w:lang w:val="en-US"/>
              </w:rPr>
              <w:t xml:space="preserve">4 x </w:t>
            </w:r>
            <w:proofErr w:type="spellStart"/>
            <w:r>
              <w:rPr>
                <w:rFonts w:eastAsiaTheme="minorEastAsia"/>
                <w:lang w:val="en-US"/>
              </w:rPr>
              <w:t>mAs</w:t>
            </w:r>
            <w:proofErr w:type="spellEnd"/>
          </w:p>
        </w:tc>
      </w:tr>
    </w:tbl>
    <w:p w:rsidR="00414739" w:rsidRPr="00414739" w:rsidRDefault="00414739" w:rsidP="001E7A39">
      <w:pPr>
        <w:pStyle w:val="NoSpacing"/>
        <w:jc w:val="both"/>
        <w:rPr>
          <w:rFonts w:eastAsiaTheme="minorEastAsia"/>
        </w:rPr>
      </w:pPr>
    </w:p>
    <w:p w:rsidR="00903A31" w:rsidRDefault="00903A31" w:rsidP="001E7A39">
      <w:pPr>
        <w:pStyle w:val="NoSpacing"/>
        <w:jc w:val="both"/>
        <w:rPr>
          <w:rFonts w:eastAsiaTheme="minorEastAsia"/>
        </w:rPr>
      </w:pPr>
    </w:p>
    <w:p w:rsidR="00D76CE7" w:rsidRDefault="00D76CE7" w:rsidP="001E7A39">
      <w:pPr>
        <w:pStyle w:val="NoSpacing"/>
        <w:jc w:val="both"/>
        <w:rPr>
          <w:rFonts w:eastAsiaTheme="minorEastAsia"/>
        </w:rPr>
      </w:pPr>
      <w:r>
        <w:rPr>
          <w:rFonts w:eastAsiaTheme="minorEastAsia"/>
        </w:rPr>
        <w:t>Με βάση όσα είπαμε θα πρέπει να μπορώ να λύσω το παρακάτω πρόβλημα που το συναντάμε με αρκετή προσέγ</w:t>
      </w:r>
      <w:r w:rsidR="00532E2C">
        <w:rPr>
          <w:rFonts w:eastAsiaTheme="minorEastAsia"/>
        </w:rPr>
        <w:t>γ</w:t>
      </w:r>
      <w:r>
        <w:rPr>
          <w:rFonts w:eastAsiaTheme="minorEastAsia"/>
        </w:rPr>
        <w:t>ιση στην κλινική πράξη.</w:t>
      </w:r>
    </w:p>
    <w:p w:rsidR="00532E2C" w:rsidRDefault="00532E2C" w:rsidP="001E7A39">
      <w:pPr>
        <w:pStyle w:val="NoSpacing"/>
        <w:jc w:val="both"/>
        <w:rPr>
          <w:rFonts w:eastAsiaTheme="minorEastAsia"/>
        </w:rPr>
      </w:pPr>
    </w:p>
    <w:p w:rsidR="00532E2C" w:rsidRPr="00532E2C" w:rsidRDefault="00D76CE7" w:rsidP="00532E2C">
      <w:pPr>
        <w:pStyle w:val="NoSpacing"/>
        <w:ind w:left="360"/>
        <w:jc w:val="both"/>
        <w:rPr>
          <w:rFonts w:eastAsiaTheme="minorEastAsia"/>
          <w:i/>
          <w:color w:val="FF0000"/>
        </w:rPr>
      </w:pPr>
      <w:r w:rsidRPr="00532E2C">
        <w:rPr>
          <w:rFonts w:eastAsiaTheme="minorEastAsia"/>
          <w:i/>
          <w:color w:val="FF0000"/>
        </w:rPr>
        <w:t>Ασθεν</w:t>
      </w:r>
      <w:r w:rsidR="00532E2C" w:rsidRPr="00532E2C">
        <w:rPr>
          <w:rFonts w:eastAsiaTheme="minorEastAsia"/>
          <w:i/>
          <w:color w:val="FF0000"/>
        </w:rPr>
        <w:t>ή</w:t>
      </w:r>
      <w:r w:rsidRPr="00532E2C">
        <w:rPr>
          <w:rFonts w:eastAsiaTheme="minorEastAsia"/>
          <w:i/>
          <w:color w:val="FF0000"/>
        </w:rPr>
        <w:t xml:space="preserve">ς προσέρχεται για α/α [απλή ακτινογραφία]θώρακος προεγχειρητική. Η εξέταση γίνεται στον ορθοστάστη, παράγοντες έκθεσης </w:t>
      </w:r>
      <w:proofErr w:type="spellStart"/>
      <w:r w:rsidRPr="00532E2C">
        <w:rPr>
          <w:rFonts w:eastAsiaTheme="minorEastAsia"/>
          <w:i/>
          <w:color w:val="FF0000"/>
          <w:lang w:val="en-US"/>
        </w:rPr>
        <w:t>kVp</w:t>
      </w:r>
      <w:proofErr w:type="spellEnd"/>
      <w:r w:rsidRPr="00532E2C">
        <w:rPr>
          <w:rFonts w:eastAsiaTheme="minorEastAsia"/>
          <w:i/>
          <w:color w:val="FF0000"/>
        </w:rPr>
        <w:t xml:space="preserve">=100, </w:t>
      </w:r>
      <w:proofErr w:type="spellStart"/>
      <w:r w:rsidRPr="00532E2C">
        <w:rPr>
          <w:rFonts w:eastAsiaTheme="minorEastAsia"/>
          <w:i/>
          <w:color w:val="FF0000"/>
          <w:lang w:val="en-US"/>
        </w:rPr>
        <w:t>mAs</w:t>
      </w:r>
      <w:proofErr w:type="spellEnd"/>
      <w:r w:rsidRPr="00532E2C">
        <w:rPr>
          <w:rFonts w:eastAsiaTheme="minorEastAsia"/>
          <w:i/>
          <w:color w:val="FF0000"/>
        </w:rPr>
        <w:t xml:space="preserve">=16, </w:t>
      </w:r>
      <w:r w:rsidRPr="00532E2C">
        <w:rPr>
          <w:rFonts w:eastAsiaTheme="minorEastAsia"/>
          <w:i/>
          <w:color w:val="FF0000"/>
          <w:lang w:val="en-US"/>
        </w:rPr>
        <w:t>EA</w:t>
      </w:r>
      <w:r w:rsidRPr="00532E2C">
        <w:rPr>
          <w:rFonts w:eastAsiaTheme="minorEastAsia"/>
          <w:i/>
          <w:color w:val="FF0000"/>
        </w:rPr>
        <w:t xml:space="preserve">=200εκ. Την επομένη ο ασθενής χειρουργείται και νοσηλεύεται στη ΜΕΘ (Μονάδα Εντατικής Θεραπείας) όπου πρέπει να γίνει α/α θώρακος επί κλίνης. Η </w:t>
      </w:r>
      <w:r w:rsidR="00532E2C" w:rsidRPr="00532E2C">
        <w:rPr>
          <w:rFonts w:eastAsiaTheme="minorEastAsia"/>
          <w:i/>
          <w:color w:val="FF0000"/>
        </w:rPr>
        <w:t>εφικτή</w:t>
      </w:r>
      <w:r w:rsidRPr="00532E2C">
        <w:rPr>
          <w:rFonts w:eastAsiaTheme="minorEastAsia"/>
          <w:i/>
          <w:color w:val="FF0000"/>
        </w:rPr>
        <w:t xml:space="preserve"> ΕΑ =100εκ. Να καθορισθούν οι υπόλοιποι παράγοντες έκθεσης για </w:t>
      </w:r>
      <w:r w:rsidR="00532E2C" w:rsidRPr="00532E2C">
        <w:rPr>
          <w:rFonts w:eastAsiaTheme="minorEastAsia"/>
          <w:i/>
          <w:color w:val="FF0000"/>
        </w:rPr>
        <w:t>να προκύψει α/α με τη ίδια (διαγνωστική) πυκνότητα. Να συγκρίνετε τη δόση ακτινοβολίας που έλαβε ο ασθενής κατά τις δύο ακτινογραφίες.</w:t>
      </w:r>
    </w:p>
    <w:p w:rsidR="00D76CE7" w:rsidRDefault="00D76CE7" w:rsidP="001E7A39">
      <w:pPr>
        <w:pStyle w:val="NoSpacing"/>
        <w:jc w:val="both"/>
        <w:rPr>
          <w:rFonts w:eastAsiaTheme="minorEastAsia"/>
        </w:rPr>
      </w:pPr>
    </w:p>
    <w:p w:rsidR="00955D60" w:rsidRDefault="00C54D9A" w:rsidP="001E7A39">
      <w:pPr>
        <w:pStyle w:val="NoSpacing"/>
        <w:jc w:val="both"/>
        <w:rPr>
          <w:rFonts w:eastAsiaTheme="minorEastAsia"/>
        </w:rPr>
      </w:pPr>
      <w:r>
        <w:rPr>
          <w:rFonts w:eastAsiaTheme="minorEastAsia"/>
        </w:rPr>
        <w:t xml:space="preserve">Όλα τα παραπάνω σχόλια για την επίδραση των παραγόντων έκθεσης στην ακτινολογική πυκνότητα έχουν εφαρμογή όταν μεταβάλλεται μόνο μια παράμετρος της έκθεσης. Δεν είναι δύσκολο όμως να αντιληφθούμε ότι μπορούμε, να ενιχύσουμε, να μειώσουμε ή να αντισταθμίσουμε μεταβολές πυκνότητας που οφείλονται στη μια παράμετρο με ανάλογες μεταβολές των υπολοίπων παραγόντων έκθεσης. </w:t>
      </w:r>
    </w:p>
    <w:p w:rsidR="00CE58BC" w:rsidRDefault="00CE58BC" w:rsidP="001E7A39">
      <w:pPr>
        <w:pStyle w:val="NoSpacing"/>
        <w:jc w:val="both"/>
        <w:rPr>
          <w:rFonts w:eastAsiaTheme="minorEastAsia"/>
        </w:rPr>
      </w:pPr>
    </w:p>
    <w:p w:rsidR="001E23AB" w:rsidRPr="00316B4D" w:rsidRDefault="00CE58BC" w:rsidP="001E7A39">
      <w:pPr>
        <w:pStyle w:val="NoSpacing"/>
        <w:jc w:val="both"/>
        <w:rPr>
          <w:rFonts w:eastAsiaTheme="minorEastAsia"/>
        </w:rPr>
      </w:pPr>
      <w:r>
        <w:rPr>
          <w:rFonts w:eastAsiaTheme="minorEastAsia"/>
        </w:rPr>
        <w:t xml:space="preserve">Όταν ολοκληρώσουμε την συζήτηση για την ποιότητα της ακτινολογικής εικόνας θα είναι φανερό ότι, για κάθε μια ακτινολογική λήψη υπάρχει καθορισμένη ιδανική τιμή </w:t>
      </w:r>
      <w:r>
        <w:rPr>
          <w:rFonts w:eastAsiaTheme="minorEastAsia"/>
          <w:lang w:val="en-US"/>
        </w:rPr>
        <w:t>kV</w:t>
      </w:r>
      <w:r w:rsidRPr="00CE58BC">
        <w:rPr>
          <w:rFonts w:eastAsiaTheme="minorEastAsia"/>
        </w:rPr>
        <w:t>.</w:t>
      </w:r>
      <w:r>
        <w:rPr>
          <w:rFonts w:eastAsiaTheme="minorEastAsia"/>
        </w:rPr>
        <w:t xml:space="preserve"> Επιπλέον για όλες τις ακτινολογικές λήψεις υπάρχει συγκεκριμένη επιλογή ιδανικής εστιακής απόστασης. Αυτοί οι περιορισμοί μας οδηγούν στο να ρυθμίζουμε την πυκνότητα κάθε ακτινογραφίας </w:t>
      </w:r>
      <w:r w:rsidR="00D76CE7">
        <w:rPr>
          <w:rFonts w:eastAsiaTheme="minorEastAsia"/>
        </w:rPr>
        <w:t>ξεκινώντας από</w:t>
      </w:r>
      <w:r>
        <w:rPr>
          <w:rFonts w:eastAsiaTheme="minorEastAsia"/>
        </w:rPr>
        <w:t xml:space="preserve"> τον παράγοντα </w:t>
      </w:r>
      <w:proofErr w:type="spellStart"/>
      <w:r>
        <w:rPr>
          <w:rFonts w:eastAsiaTheme="minorEastAsia"/>
          <w:lang w:val="en-US"/>
        </w:rPr>
        <w:t>mAs</w:t>
      </w:r>
      <w:proofErr w:type="spellEnd"/>
      <w:r w:rsidRPr="00CE58BC">
        <w:rPr>
          <w:rFonts w:eastAsiaTheme="minorEastAsia"/>
        </w:rPr>
        <w:t>.</w:t>
      </w:r>
    </w:p>
    <w:p w:rsidR="00316B4D" w:rsidRPr="00D76CE7" w:rsidRDefault="00316B4D" w:rsidP="001E7A39">
      <w:pPr>
        <w:pStyle w:val="NoSpacing"/>
        <w:jc w:val="both"/>
        <w:rPr>
          <w:rFonts w:eastAsiaTheme="minorEastAsia"/>
        </w:rPr>
      </w:pPr>
    </w:p>
    <w:p w:rsidR="00316B4D" w:rsidRDefault="00316B4D" w:rsidP="001E7A39">
      <w:pPr>
        <w:pStyle w:val="NoSpacing"/>
        <w:jc w:val="both"/>
        <w:rPr>
          <w:rFonts w:eastAsiaTheme="minorEastAsia"/>
        </w:rPr>
      </w:pPr>
      <w:r>
        <w:rPr>
          <w:rFonts w:eastAsiaTheme="minorEastAsia"/>
        </w:rPr>
        <w:t xml:space="preserve">Επιπλέον παράμετροι που επηρεάζουν την πυκνότητα της ακτινολογικής εικόνας και θα συζητηθούν αργότερα είναι: η χρήση του αντισκεδαστικού διαφράγματος, ο τύπος και ο συνδυασμός Ενισχυτικής Πινακίδας και φιλμ, το μέγεθος του πεδίου ακτινοβόλησης, το ανατομικό θέμα. </w:t>
      </w:r>
    </w:p>
    <w:p w:rsidR="00D76CE7" w:rsidRDefault="00D76CE7" w:rsidP="001E7A39">
      <w:pPr>
        <w:pStyle w:val="NoSpacing"/>
        <w:jc w:val="both"/>
        <w:rPr>
          <w:rFonts w:eastAsiaTheme="minorEastAsia"/>
        </w:rPr>
      </w:pPr>
    </w:p>
    <w:p w:rsidR="00D76CE7" w:rsidRPr="00316B4D" w:rsidRDefault="00D76CE7" w:rsidP="001E7A39">
      <w:pPr>
        <w:pStyle w:val="NoSpacing"/>
        <w:jc w:val="both"/>
        <w:rPr>
          <w:rFonts w:eastAsiaTheme="minorEastAsia"/>
        </w:rPr>
      </w:pPr>
    </w:p>
    <w:sectPr w:rsidR="00D76CE7" w:rsidRPr="00316B4D" w:rsidSect="0059148E">
      <w:pgSz w:w="12240" w:h="15840"/>
      <w:pgMar w:top="11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73A0D"/>
    <w:multiLevelType w:val="hybridMultilevel"/>
    <w:tmpl w:val="8B8043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5668"/>
    <w:rsid w:val="000660D5"/>
    <w:rsid w:val="000D76B1"/>
    <w:rsid w:val="00116295"/>
    <w:rsid w:val="00137953"/>
    <w:rsid w:val="00157EFF"/>
    <w:rsid w:val="00182220"/>
    <w:rsid w:val="001C417C"/>
    <w:rsid w:val="001E23AB"/>
    <w:rsid w:val="001E39B3"/>
    <w:rsid w:val="001E7A39"/>
    <w:rsid w:val="00250F55"/>
    <w:rsid w:val="0029140F"/>
    <w:rsid w:val="002D3E53"/>
    <w:rsid w:val="002F3FC6"/>
    <w:rsid w:val="00316B4D"/>
    <w:rsid w:val="003B4A94"/>
    <w:rsid w:val="003E3349"/>
    <w:rsid w:val="00411689"/>
    <w:rsid w:val="00414739"/>
    <w:rsid w:val="0046794D"/>
    <w:rsid w:val="00532E2C"/>
    <w:rsid w:val="00541FA2"/>
    <w:rsid w:val="00545668"/>
    <w:rsid w:val="00560250"/>
    <w:rsid w:val="0059148E"/>
    <w:rsid w:val="0059764E"/>
    <w:rsid w:val="005D0161"/>
    <w:rsid w:val="006255D9"/>
    <w:rsid w:val="00642790"/>
    <w:rsid w:val="006571C4"/>
    <w:rsid w:val="00715262"/>
    <w:rsid w:val="007F15CB"/>
    <w:rsid w:val="00887372"/>
    <w:rsid w:val="008C2FF9"/>
    <w:rsid w:val="008D57D1"/>
    <w:rsid w:val="008E3B06"/>
    <w:rsid w:val="00903A31"/>
    <w:rsid w:val="00912084"/>
    <w:rsid w:val="00915FB4"/>
    <w:rsid w:val="00920F4D"/>
    <w:rsid w:val="00945873"/>
    <w:rsid w:val="00955D60"/>
    <w:rsid w:val="009C4373"/>
    <w:rsid w:val="009E218E"/>
    <w:rsid w:val="00A15345"/>
    <w:rsid w:val="00A53EA4"/>
    <w:rsid w:val="00A73616"/>
    <w:rsid w:val="00BE762B"/>
    <w:rsid w:val="00BF2F28"/>
    <w:rsid w:val="00C54D9A"/>
    <w:rsid w:val="00C713BB"/>
    <w:rsid w:val="00C9784E"/>
    <w:rsid w:val="00CA1896"/>
    <w:rsid w:val="00CE5244"/>
    <w:rsid w:val="00CE58BC"/>
    <w:rsid w:val="00D60681"/>
    <w:rsid w:val="00D76CE7"/>
    <w:rsid w:val="00DB3142"/>
    <w:rsid w:val="00E6045D"/>
    <w:rsid w:val="00E82217"/>
    <w:rsid w:val="00EC09FC"/>
    <w:rsid w:val="00EE698C"/>
    <w:rsid w:val="00F155BD"/>
    <w:rsid w:val="00F248B6"/>
    <w:rsid w:val="00FA5CC8"/>
    <w:rsid w:val="00FB054A"/>
    <w:rsid w:val="00FE2C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681"/>
    <w:rPr>
      <w:rFonts w:ascii="Calibri" w:eastAsia="Calibri" w:hAnsi="Calibri" w:cs="Times New Roman"/>
    </w:rPr>
  </w:style>
  <w:style w:type="paragraph" w:styleId="Heading1">
    <w:name w:val="heading 1"/>
    <w:basedOn w:val="Normal"/>
    <w:next w:val="Normal"/>
    <w:link w:val="Heading1Char"/>
    <w:uiPriority w:val="9"/>
    <w:qFormat/>
    <w:rsid w:val="00545668"/>
    <w:pPr>
      <w:keepNext/>
      <w:keepLines/>
      <w:shd w:val="clear" w:color="auto" w:fill="FFFFFF"/>
      <w:spacing w:before="480" w:after="0" w:line="240" w:lineRule="auto"/>
      <w:textAlignment w:val="baseline"/>
      <w:outlineLvl w:val="0"/>
    </w:pPr>
    <w:rPr>
      <w:rFonts w:asciiTheme="majorHAnsi" w:eastAsiaTheme="majorEastAsia" w:hAnsiTheme="majorHAnsi" w:cstheme="majorBidi"/>
      <w:b/>
      <w:bCs/>
      <w:color w:val="365F91" w:themeColor="accent1" w:themeShade="BF"/>
      <w:sz w:val="28"/>
      <w:szCs w:val="28"/>
      <w:bdr w:val="none" w:sz="0" w:space="0" w:color="auto" w:frame="1"/>
      <w:shd w:val="clear" w:color="auto" w:fill="EEEEEE"/>
    </w:rPr>
  </w:style>
  <w:style w:type="paragraph" w:styleId="Heading2">
    <w:name w:val="heading 2"/>
    <w:basedOn w:val="Normal"/>
    <w:link w:val="Heading2Char"/>
    <w:uiPriority w:val="9"/>
    <w:qFormat/>
    <w:rsid w:val="00DB3142"/>
    <w:pPr>
      <w:shd w:val="clear" w:color="auto" w:fill="FFFFFF"/>
      <w:spacing w:before="100" w:beforeAutospacing="1" w:after="100" w:afterAutospacing="1" w:line="240" w:lineRule="auto"/>
      <w:textAlignment w:val="baseline"/>
      <w:outlineLvl w:val="1"/>
    </w:pPr>
    <w:rPr>
      <w:rFonts w:ascii="Times New Roman" w:eastAsia="Times New Roman" w:hAnsi="Times New Roman"/>
      <w:b/>
      <w:bCs/>
      <w:sz w:val="36"/>
      <w:szCs w:val="36"/>
      <w:shd w:val="clear" w:color="auto" w:fill="EEEEEE"/>
    </w:rPr>
  </w:style>
  <w:style w:type="paragraph" w:styleId="Heading3">
    <w:name w:val="heading 3"/>
    <w:basedOn w:val="Normal"/>
    <w:link w:val="Heading3Char"/>
    <w:uiPriority w:val="9"/>
    <w:qFormat/>
    <w:rsid w:val="00DB3142"/>
    <w:pPr>
      <w:shd w:val="clear" w:color="auto" w:fill="FFFFFF"/>
      <w:spacing w:before="100" w:beforeAutospacing="1" w:after="100" w:afterAutospacing="1" w:line="240" w:lineRule="auto"/>
      <w:textAlignment w:val="baseline"/>
      <w:outlineLvl w:val="2"/>
    </w:pPr>
    <w:rPr>
      <w:rFonts w:ascii="Times New Roman" w:eastAsia="Times New Roman" w:hAnsi="Times New Roman"/>
      <w:b/>
      <w:bCs/>
      <w:sz w:val="27"/>
      <w:szCs w:val="27"/>
      <w:shd w:val="clear" w:color="auto" w:fill="EEEEEE"/>
    </w:rPr>
  </w:style>
  <w:style w:type="paragraph" w:styleId="Heading4">
    <w:name w:val="heading 4"/>
    <w:basedOn w:val="Normal"/>
    <w:next w:val="Normal"/>
    <w:link w:val="Heading4Char"/>
    <w:uiPriority w:val="9"/>
    <w:unhideWhenUsed/>
    <w:qFormat/>
    <w:rsid w:val="00887372"/>
    <w:pPr>
      <w:keepNext/>
      <w:keepLines/>
      <w:shd w:val="clear" w:color="auto" w:fill="FFFFFF"/>
      <w:spacing w:before="200" w:after="0" w:line="240" w:lineRule="auto"/>
      <w:textAlignment w:val="baseline"/>
      <w:outlineLvl w:val="3"/>
    </w:pPr>
    <w:rPr>
      <w:rFonts w:asciiTheme="majorHAnsi" w:eastAsiaTheme="majorEastAsia" w:hAnsiTheme="majorHAnsi" w:cstheme="majorBidi"/>
      <w:b/>
      <w:bCs/>
      <w:i/>
      <w:iCs/>
      <w:color w:val="4F81BD" w:themeColor="accent1"/>
      <w:sz w:val="24"/>
      <w:szCs w:val="24"/>
      <w:bdr w:val="none" w:sz="0" w:space="0" w:color="auto" w:frame="1"/>
      <w:shd w:val="clear" w:color="auto" w:fill="EEEE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31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3142"/>
    <w:rPr>
      <w:rFonts w:ascii="Times New Roman" w:eastAsia="Times New Roman" w:hAnsi="Times New Roman" w:cs="Times New Roman"/>
      <w:b/>
      <w:bCs/>
      <w:sz w:val="27"/>
      <w:szCs w:val="27"/>
    </w:rPr>
  </w:style>
  <w:style w:type="paragraph" w:styleId="Title">
    <w:name w:val="Title"/>
    <w:basedOn w:val="Normal"/>
    <w:next w:val="Normal"/>
    <w:link w:val="TitleChar"/>
    <w:uiPriority w:val="10"/>
    <w:qFormat/>
    <w:rsid w:val="00DB3142"/>
    <w:pPr>
      <w:pBdr>
        <w:bottom w:val="single" w:sz="8" w:space="4" w:color="4F81BD" w:themeColor="accent1"/>
      </w:pBdr>
      <w:shd w:val="clear" w:color="auto" w:fill="FFFFFF"/>
      <w:spacing w:after="300" w:line="240" w:lineRule="auto"/>
      <w:contextualSpacing/>
      <w:textAlignment w:val="baseline"/>
    </w:pPr>
    <w:rPr>
      <w:rFonts w:asciiTheme="majorHAnsi" w:eastAsiaTheme="majorEastAsia" w:hAnsiTheme="majorHAnsi" w:cstheme="majorBidi"/>
      <w:color w:val="17365D" w:themeColor="text2" w:themeShade="BF"/>
      <w:spacing w:val="5"/>
      <w:kern w:val="28"/>
      <w:sz w:val="52"/>
      <w:szCs w:val="52"/>
      <w:shd w:val="clear" w:color="auto" w:fill="EEEEEE"/>
    </w:rPr>
  </w:style>
  <w:style w:type="character" w:customStyle="1" w:styleId="TitleChar">
    <w:name w:val="Title Char"/>
    <w:basedOn w:val="DefaultParagraphFont"/>
    <w:link w:val="Title"/>
    <w:uiPriority w:val="10"/>
    <w:rsid w:val="00DB3142"/>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B3142"/>
    <w:rPr>
      <w:b/>
      <w:bCs/>
    </w:rPr>
  </w:style>
  <w:style w:type="character" w:styleId="Emphasis">
    <w:name w:val="Emphasis"/>
    <w:basedOn w:val="DefaultParagraphFont"/>
    <w:uiPriority w:val="20"/>
    <w:qFormat/>
    <w:rsid w:val="00DB3142"/>
    <w:rPr>
      <w:i/>
      <w:iCs/>
    </w:rPr>
  </w:style>
  <w:style w:type="paragraph" w:styleId="NoSpacing">
    <w:name w:val="No Spacing"/>
    <w:uiPriority w:val="1"/>
    <w:qFormat/>
    <w:rsid w:val="00DB3142"/>
    <w:pPr>
      <w:spacing w:after="0" w:line="240" w:lineRule="auto"/>
    </w:pPr>
    <w:rPr>
      <w:bdr w:val="none" w:sz="0" w:space="0" w:color="auto" w:frame="1"/>
    </w:rPr>
  </w:style>
  <w:style w:type="character" w:customStyle="1" w:styleId="Heading1Char">
    <w:name w:val="Heading 1 Char"/>
    <w:basedOn w:val="DefaultParagraphFont"/>
    <w:link w:val="Heading1"/>
    <w:uiPriority w:val="9"/>
    <w:rsid w:val="00545668"/>
    <w:rPr>
      <w:rFonts w:asciiTheme="majorHAnsi" w:eastAsiaTheme="majorEastAsia" w:hAnsiTheme="majorHAnsi" w:cstheme="majorBidi"/>
      <w:b/>
      <w:bCs/>
      <w:color w:val="365F91" w:themeColor="accent1" w:themeShade="BF"/>
      <w:sz w:val="28"/>
      <w:szCs w:val="28"/>
      <w:bdr w:val="none" w:sz="0" w:space="0" w:color="auto" w:frame="1"/>
      <w:shd w:val="clear" w:color="auto" w:fill="FFFFFF"/>
    </w:rPr>
  </w:style>
  <w:style w:type="character" w:customStyle="1" w:styleId="Heading4Char">
    <w:name w:val="Heading 4 Char"/>
    <w:basedOn w:val="DefaultParagraphFont"/>
    <w:link w:val="Heading4"/>
    <w:uiPriority w:val="9"/>
    <w:rsid w:val="00887372"/>
    <w:rPr>
      <w:rFonts w:asciiTheme="majorHAnsi" w:eastAsiaTheme="majorEastAsia" w:hAnsiTheme="majorHAnsi" w:cstheme="majorBidi"/>
      <w:b/>
      <w:bCs/>
      <w:i/>
      <w:iCs/>
      <w:color w:val="4F81BD" w:themeColor="accent1"/>
      <w:sz w:val="24"/>
      <w:szCs w:val="24"/>
      <w:bdr w:val="none" w:sz="0" w:space="0" w:color="auto" w:frame="1"/>
      <w:shd w:val="clear" w:color="auto" w:fill="FFFFFF"/>
    </w:rPr>
  </w:style>
  <w:style w:type="paragraph" w:styleId="BalloonText">
    <w:name w:val="Balloon Text"/>
    <w:basedOn w:val="Normal"/>
    <w:link w:val="BalloonTextChar"/>
    <w:uiPriority w:val="99"/>
    <w:semiHidden/>
    <w:unhideWhenUsed/>
    <w:rsid w:val="000660D5"/>
    <w:pPr>
      <w:shd w:val="clear" w:color="auto" w:fill="FFFFFF"/>
      <w:spacing w:after="0" w:line="240" w:lineRule="auto"/>
      <w:textAlignment w:val="baseline"/>
    </w:pPr>
    <w:rPr>
      <w:rFonts w:ascii="Tahoma" w:eastAsiaTheme="minorHAnsi" w:hAnsi="Tahoma" w:cs="Tahoma"/>
      <w:color w:val="000000"/>
      <w:sz w:val="16"/>
      <w:szCs w:val="16"/>
      <w:bdr w:val="none" w:sz="0" w:space="0" w:color="auto" w:frame="1"/>
      <w:shd w:val="clear" w:color="auto" w:fill="EEEEEE"/>
    </w:rPr>
  </w:style>
  <w:style w:type="character" w:customStyle="1" w:styleId="BalloonTextChar">
    <w:name w:val="Balloon Text Char"/>
    <w:basedOn w:val="DefaultParagraphFont"/>
    <w:link w:val="BalloonText"/>
    <w:uiPriority w:val="99"/>
    <w:semiHidden/>
    <w:rsid w:val="000660D5"/>
    <w:rPr>
      <w:rFonts w:ascii="Tahoma" w:hAnsi="Tahoma" w:cs="Tahoma"/>
      <w:color w:val="000000"/>
      <w:sz w:val="16"/>
      <w:szCs w:val="16"/>
      <w:bdr w:val="none" w:sz="0" w:space="0" w:color="auto" w:frame="1"/>
      <w:shd w:val="clear" w:color="auto" w:fill="FFFFFF"/>
    </w:rPr>
  </w:style>
  <w:style w:type="character" w:styleId="PlaceholderText">
    <w:name w:val="Placeholder Text"/>
    <w:basedOn w:val="DefaultParagraphFont"/>
    <w:uiPriority w:val="99"/>
    <w:semiHidden/>
    <w:rsid w:val="001E39B3"/>
    <w:rPr>
      <w:color w:val="808080"/>
    </w:rPr>
  </w:style>
  <w:style w:type="table" w:styleId="TableGrid">
    <w:name w:val="Table Grid"/>
    <w:basedOn w:val="TableNormal"/>
    <w:uiPriority w:val="59"/>
    <w:rsid w:val="00414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41473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6</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Georgia</cp:lastModifiedBy>
  <cp:revision>13</cp:revision>
  <dcterms:created xsi:type="dcterms:W3CDTF">2014-10-22T18:31:00Z</dcterms:created>
  <dcterms:modified xsi:type="dcterms:W3CDTF">2014-10-31T22:08:00Z</dcterms:modified>
</cp:coreProperties>
</file>