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FC6" w:rsidRDefault="00F33688">
      <w:pPr>
        <w:rPr>
          <w:lang w:val="en-US"/>
        </w:rPr>
      </w:pPr>
      <w:r>
        <w:rPr>
          <w:lang w:val="en-US"/>
        </w:rPr>
        <w:t xml:space="preserve">CT </w:t>
      </w:r>
    </w:p>
    <w:p w:rsidR="00F33688" w:rsidRDefault="00F33688">
      <w:pPr>
        <w:rPr>
          <w:lang w:val="en-US"/>
        </w:rPr>
      </w:pPr>
    </w:p>
    <w:p w:rsidR="00F33688" w:rsidRDefault="00F33688" w:rsidP="00F33688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>Image reconstruction from projections</w:t>
      </w:r>
    </w:p>
    <w:p w:rsidR="00F33688" w:rsidRDefault="00F33688" w:rsidP="00F33688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>Steps of CT image formation – acquisition, reconstruction, image handling</w:t>
      </w:r>
    </w:p>
    <w:p w:rsidR="00F33688" w:rsidRDefault="00F33688" w:rsidP="00F33688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>CT evolution – spiral, MDCT, Dual Source CT</w:t>
      </w:r>
    </w:p>
    <w:p w:rsidR="00F33688" w:rsidRDefault="00F33688" w:rsidP="00F33688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>Applications of volume scanning</w:t>
      </w:r>
    </w:p>
    <w:p w:rsidR="00F33688" w:rsidRDefault="00F33688" w:rsidP="00F33688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>CT screening applications</w:t>
      </w:r>
    </w:p>
    <w:p w:rsidR="0051366F" w:rsidRDefault="0051366F" w:rsidP="00F33688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>PACS</w:t>
      </w:r>
    </w:p>
    <w:p w:rsidR="0051366F" w:rsidRDefault="0051366F" w:rsidP="00F33688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>Why digitize images?</w:t>
      </w:r>
    </w:p>
    <w:p w:rsidR="0051366F" w:rsidRDefault="00C873EF" w:rsidP="00F33688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>CT number</w:t>
      </w:r>
      <w:r w:rsidR="001230B0">
        <w:rPr>
          <w:lang w:val="en-US"/>
        </w:rPr>
        <w:t xml:space="preserve"> – windowing</w:t>
      </w:r>
    </w:p>
    <w:p w:rsidR="001230B0" w:rsidRDefault="001230B0" w:rsidP="00F33688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>Format of the CT image – slice thickness, matrix, FOV</w:t>
      </w:r>
    </w:p>
    <w:p w:rsidR="001230B0" w:rsidRDefault="001230B0" w:rsidP="00F33688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>Data flow in a CT scanner – sequence of events</w:t>
      </w:r>
    </w:p>
    <w:p w:rsidR="001230B0" w:rsidRDefault="001230B0" w:rsidP="00F33688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>Advantages and limitations of CT</w:t>
      </w:r>
    </w:p>
    <w:p w:rsidR="001230B0" w:rsidRDefault="001230B0" w:rsidP="00F33688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Data acquisition concepts – </w:t>
      </w:r>
      <w:proofErr w:type="spellStart"/>
      <w:r>
        <w:rPr>
          <w:lang w:val="en-US"/>
        </w:rPr>
        <w:t>Multislice</w:t>
      </w:r>
      <w:proofErr w:type="spellEnd"/>
      <w:r>
        <w:rPr>
          <w:lang w:val="en-US"/>
        </w:rPr>
        <w:t xml:space="preserve"> – 5</w:t>
      </w:r>
      <w:r w:rsidRPr="001230B0">
        <w:rPr>
          <w:vertAlign w:val="superscript"/>
          <w:lang w:val="en-US"/>
        </w:rPr>
        <w:t>th</w:t>
      </w:r>
      <w:r>
        <w:rPr>
          <w:lang w:val="en-US"/>
        </w:rPr>
        <w:t xml:space="preserve"> – 6</w:t>
      </w:r>
      <w:r w:rsidRPr="001230B0">
        <w:rPr>
          <w:vertAlign w:val="superscript"/>
          <w:lang w:val="en-US"/>
        </w:rPr>
        <w:t>th</w:t>
      </w:r>
      <w:r>
        <w:rPr>
          <w:lang w:val="en-US"/>
        </w:rPr>
        <w:t xml:space="preserve"> 7</w:t>
      </w:r>
      <w:r w:rsidRPr="001230B0">
        <w:rPr>
          <w:vertAlign w:val="superscript"/>
          <w:lang w:val="en-US"/>
        </w:rPr>
        <w:t>th</w:t>
      </w:r>
      <w:r>
        <w:rPr>
          <w:lang w:val="en-US"/>
        </w:rPr>
        <w:t xml:space="preserve"> generation scanners – slip ring</w:t>
      </w:r>
    </w:p>
    <w:p w:rsidR="001230B0" w:rsidRDefault="005C3297" w:rsidP="00F33688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Image reconstruction – Algorithms (meaning) – types of data in CT </w:t>
      </w:r>
      <w:r w:rsidR="00D2623B">
        <w:rPr>
          <w:lang w:val="en-US"/>
        </w:rPr>
        <w:t>(measurement, raw, convolved, image data)</w:t>
      </w:r>
    </w:p>
    <w:p w:rsidR="00D2623B" w:rsidRDefault="00D2623B" w:rsidP="00F33688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>Image post processing and visualization tools</w:t>
      </w:r>
    </w:p>
    <w:p w:rsidR="00D2623B" w:rsidRDefault="00D2623B" w:rsidP="00F33688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>Image Quality</w:t>
      </w:r>
    </w:p>
    <w:p w:rsidR="00D2623B" w:rsidRDefault="00D2623B" w:rsidP="00F33688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>Radiation Dose</w:t>
      </w:r>
    </w:p>
    <w:p w:rsidR="00D2623B" w:rsidRPr="00F33688" w:rsidRDefault="00D2623B" w:rsidP="00F33688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>MSCT – Isotropic Imaging</w:t>
      </w:r>
    </w:p>
    <w:p w:rsidR="00F33688" w:rsidRDefault="00F33688">
      <w:pPr>
        <w:rPr>
          <w:lang w:val="en-US"/>
        </w:rPr>
      </w:pPr>
    </w:p>
    <w:p w:rsidR="00F33688" w:rsidRPr="00F33688" w:rsidRDefault="00F33688">
      <w:pPr>
        <w:rPr>
          <w:lang w:val="en-US"/>
        </w:rPr>
      </w:pPr>
    </w:p>
    <w:sectPr w:rsidR="00F33688" w:rsidRPr="00F33688" w:rsidSect="002F3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93D41"/>
    <w:multiLevelType w:val="hybridMultilevel"/>
    <w:tmpl w:val="7A5ED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A3C90"/>
    <w:multiLevelType w:val="hybridMultilevel"/>
    <w:tmpl w:val="3580E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3688"/>
    <w:rsid w:val="001230B0"/>
    <w:rsid w:val="00250F55"/>
    <w:rsid w:val="002D3E53"/>
    <w:rsid w:val="002F3FC6"/>
    <w:rsid w:val="0051366F"/>
    <w:rsid w:val="005C3297"/>
    <w:rsid w:val="006255D9"/>
    <w:rsid w:val="00813385"/>
    <w:rsid w:val="008D57D1"/>
    <w:rsid w:val="00930A1D"/>
    <w:rsid w:val="00C873EF"/>
    <w:rsid w:val="00D2623B"/>
    <w:rsid w:val="00DB3142"/>
    <w:rsid w:val="00F33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142"/>
    <w:pPr>
      <w:shd w:val="clear" w:color="auto" w:fill="FFFFFF"/>
      <w:spacing w:after="0" w:line="240" w:lineRule="auto"/>
      <w:textAlignment w:val="baseline"/>
    </w:pPr>
    <w:rPr>
      <w:rFonts w:ascii="inherit" w:hAnsi="inherit" w:cs="Arial"/>
      <w:color w:val="000000"/>
      <w:sz w:val="24"/>
      <w:szCs w:val="24"/>
      <w:bdr w:val="none" w:sz="0" w:space="0" w:color="auto" w:frame="1"/>
      <w:shd w:val="clear" w:color="auto" w:fill="EEEEEE"/>
    </w:rPr>
  </w:style>
  <w:style w:type="paragraph" w:styleId="Heading2">
    <w:name w:val="heading 2"/>
    <w:basedOn w:val="Normal"/>
    <w:link w:val="Heading2Char"/>
    <w:uiPriority w:val="9"/>
    <w:qFormat/>
    <w:rsid w:val="00DB31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bdr w:val="none" w:sz="0" w:space="0" w:color="auto"/>
    </w:rPr>
  </w:style>
  <w:style w:type="paragraph" w:styleId="Heading3">
    <w:name w:val="heading 3"/>
    <w:basedOn w:val="Normal"/>
    <w:link w:val="Heading3Char"/>
    <w:uiPriority w:val="9"/>
    <w:qFormat/>
    <w:rsid w:val="00DB314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31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B314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le">
    <w:name w:val="Title"/>
    <w:basedOn w:val="Normal"/>
    <w:next w:val="Normal"/>
    <w:link w:val="TitleChar"/>
    <w:uiPriority w:val="10"/>
    <w:qFormat/>
    <w:rsid w:val="00DB314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bdr w:val="none" w:sz="0" w:space="0" w:color="auto"/>
    </w:rPr>
  </w:style>
  <w:style w:type="character" w:customStyle="1" w:styleId="TitleChar">
    <w:name w:val="Title Char"/>
    <w:basedOn w:val="DefaultParagraphFont"/>
    <w:link w:val="Title"/>
    <w:uiPriority w:val="10"/>
    <w:rsid w:val="00DB31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DB3142"/>
    <w:rPr>
      <w:b/>
      <w:bCs/>
    </w:rPr>
  </w:style>
  <w:style w:type="character" w:styleId="Emphasis">
    <w:name w:val="Emphasis"/>
    <w:basedOn w:val="DefaultParagraphFont"/>
    <w:uiPriority w:val="20"/>
    <w:qFormat/>
    <w:rsid w:val="00DB3142"/>
    <w:rPr>
      <w:i/>
      <w:iCs/>
    </w:rPr>
  </w:style>
  <w:style w:type="paragraph" w:styleId="NoSpacing">
    <w:name w:val="No Spacing"/>
    <w:uiPriority w:val="1"/>
    <w:qFormat/>
    <w:rsid w:val="00DB3142"/>
    <w:pPr>
      <w:spacing w:after="0" w:line="240" w:lineRule="auto"/>
    </w:pPr>
    <w:rPr>
      <w:bdr w:val="none" w:sz="0" w:space="0" w:color="auto" w:frame="1"/>
    </w:rPr>
  </w:style>
  <w:style w:type="paragraph" w:styleId="ListParagraph">
    <w:name w:val="List Paragraph"/>
    <w:basedOn w:val="Normal"/>
    <w:uiPriority w:val="34"/>
    <w:qFormat/>
    <w:rsid w:val="00F336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Georgia</cp:lastModifiedBy>
  <cp:revision>1</cp:revision>
  <dcterms:created xsi:type="dcterms:W3CDTF">2014-02-04T02:30:00Z</dcterms:created>
  <dcterms:modified xsi:type="dcterms:W3CDTF">2014-02-04T03:31:00Z</dcterms:modified>
</cp:coreProperties>
</file>