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1446529</wp:posOffset>
                </wp:positionH>
                <wp:positionV relativeFrom="line">
                  <wp:posOffset>0</wp:posOffset>
                </wp:positionV>
                <wp:extent cx="4382773" cy="1028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773" cy="1028700"/>
                          <a:chOff x="0" y="0"/>
                          <a:chExt cx="4382772" cy="10287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0"/>
                            <a:ext cx="4382773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" y="0"/>
                            <a:ext cx="4382773" cy="10287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Βασικό"/>
                                <w:spacing w:after="0" w:line="240" w:lineRule="auto"/>
                                <w:jc w:val="center"/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Βασικό"/>
                                <w:spacing w:after="0" w:line="240" w:lineRule="auto"/>
                                <w:jc w:val="center"/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24"/>
                                  <w:szCs w:val="24"/>
                                  <w:rtl w:val="0"/>
                                </w:rPr>
                                <w:t>ΣΧΟΛΗ ΤΕΧΝΟΛΟΓΙΑΣ ΤΡΟΦΙΜΩΝ ΚΑΙ ΔΙΑΤΡΟΦΗΣ ΤΜΗΜΑ ΤΕΧΝΟΛΟΓΙΑΣ ΤΡΟΦΙΜΩΝ</w:t>
                              </w:r>
                            </w:p>
                            <w:p>
                              <w:pPr>
                                <w:pStyle w:val="Βασικό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24"/>
                                  <w:szCs w:val="24"/>
                                  <w:rtl w:val="0"/>
                                </w:rPr>
                                <w:t>ΧΗΜΕΙΑΣ ΤΡΟΦΙΜΩΝ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13.9pt;margin-top:0.0pt;width:345.1pt;height:81.0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4382772,1028700">
                <w10:wrap type="through" side="bothSides" anchorx="text"/>
                <v:rect id="_x0000_s1027" style="position:absolute;left:0;top:0;width:4382772;height:1028700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  <v:rect id="_x0000_s1028" style="position:absolute;left:0;top:0;width:4382772;height:10287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Βασικό"/>
                          <w:spacing w:after="0" w:line="240" w:lineRule="auto"/>
                          <w:jc w:val="center"/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Βασικό"/>
                          <w:spacing w:after="0" w:line="240" w:lineRule="auto"/>
                          <w:jc w:val="center"/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>ΣΧΟΛΗ ΤΕΧΝΟΛΟΓΙΑΣ ΤΡΟΦΙΜΩΝ ΚΑΙ ΔΙΑΤΡΟΦΗΣ ΤΜΗΜΑ ΤΕΧΝΟΛΟΓΙΑΣ ΤΡΟΦΙΜΩΝ</w:t>
                        </w:r>
                      </w:p>
                      <w:p>
                        <w:pPr>
                          <w:pStyle w:val="Βασικό"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>ΧΗΜΕΙΑΣ ΤΡΟΦΙΜΩΝ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drawing>
          <wp:inline distT="0" distB="0" distL="0" distR="0">
            <wp:extent cx="1348436" cy="103813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6" cy="103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Βασικό"/>
        <w:spacing w:after="0" w:line="240" w:lineRule="auto"/>
        <w:rPr>
          <w:lang w:val="en-US"/>
        </w:rPr>
      </w:pPr>
      <w:r>
        <w:rPr>
          <w:rFonts w:ascii="Trebuchet MS"/>
          <w:sz w:val="22"/>
          <w:szCs w:val="22"/>
          <w:rtl w:val="0"/>
        </w:rPr>
        <w:t>___________________________________________________________________________</w:t>
      </w:r>
      <w:r>
        <w:rPr>
          <w:rFonts w:ascii="Trebuchet MS"/>
          <w:sz w:val="22"/>
          <w:szCs w:val="22"/>
          <w:rtl w:val="0"/>
          <w:lang w:val="en-US"/>
        </w:rPr>
        <w:t>______</w:t>
      </w:r>
    </w:p>
    <w:p>
      <w:pPr>
        <w:pStyle w:val="Βασικό"/>
        <w:spacing w:after="0"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Ονοματεπώνυμο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:</w:t>
        <w:tab/>
        <w:tab/>
        <w:tab/>
        <w:tab/>
        <w:tab/>
        <w:tab/>
        <w:t xml:space="preserve">       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Α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.: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Τμήμα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:</w:t>
        <w:tab/>
        <w:tab/>
        <w:tab/>
        <w:tab/>
        <w:tab/>
        <w:tab/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Ημερομηνία Παράδοσης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Trebuchet MS"/>
          <w:sz w:val="22"/>
          <w:szCs w:val="22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18"/>
          <w:szCs w:val="18"/>
        </w:rPr>
      </w:pP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ΑΣΚΗΣΗ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7</w:t>
      </w:r>
      <w:r>
        <w:rPr>
          <w:rFonts w:ascii="Calibri" w:cs="Calibri" w:hAnsi="Calibri" w:eastAsia="Calibri"/>
          <w:b w:val="1"/>
          <w:bCs w:val="1"/>
          <w:sz w:val="22"/>
          <w:szCs w:val="22"/>
          <w:vertAlign w:val="superscript"/>
          <w:rtl w:val="0"/>
        </w:rPr>
        <w:t>η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: 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ΕΝΖΥΜΙΚΗ ΥΔΡΟΛΥΣΗ ΛΙΠΙΔΙΩΝ</w:t>
      </w:r>
    </w:p>
    <w:p>
      <w:pPr>
        <w:pStyle w:val="Βασικό"/>
        <w:spacing w:after="0" w:line="240" w:lineRule="auto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1)</w:t>
      </w:r>
      <w:r>
        <w:rPr>
          <w:rFonts w:hAnsi="Trebuchet MS" w:hint="default"/>
          <w:sz w:val="22"/>
          <w:szCs w:val="22"/>
          <w:rtl w:val="0"/>
        </w:rPr>
        <w:t xml:space="preserve"> Περιγράψτε περιληπτικά την πειραματική διαδικασία </w:t>
      </w:r>
      <w:r>
        <w:rPr>
          <w:rFonts w:ascii="Trebuchet MS"/>
          <w:sz w:val="22"/>
          <w:szCs w:val="22"/>
          <w:rtl w:val="0"/>
        </w:rPr>
        <w:t>(</w:t>
      </w:r>
      <w:r>
        <w:rPr>
          <w:rFonts w:hAnsi="Trebuchet MS" w:hint="default"/>
          <w:sz w:val="22"/>
          <w:szCs w:val="22"/>
          <w:rtl w:val="0"/>
        </w:rPr>
        <w:t xml:space="preserve">Μέχρι </w:t>
      </w:r>
      <w:r>
        <w:rPr>
          <w:rFonts w:ascii="Trebuchet MS"/>
          <w:sz w:val="22"/>
          <w:szCs w:val="22"/>
          <w:rtl w:val="0"/>
        </w:rPr>
        <w:t xml:space="preserve">250 </w:t>
      </w:r>
      <w:r>
        <w:rPr>
          <w:rFonts w:hAnsi="Trebuchet MS" w:hint="default"/>
          <w:sz w:val="22"/>
          <w:szCs w:val="22"/>
          <w:rtl w:val="0"/>
        </w:rPr>
        <w:t>λέξεις</w:t>
      </w:r>
      <w:r>
        <w:rPr>
          <w:rFonts w:ascii="Trebuchet MS"/>
          <w:sz w:val="22"/>
          <w:szCs w:val="22"/>
          <w:rtl w:val="0"/>
        </w:rPr>
        <w:t>)</w:t>
      </w:r>
    </w:p>
    <w:p>
      <w:pPr>
        <w:pStyle w:val="Βασικό"/>
        <w:spacing w:after="0" w:line="240" w:lineRule="auto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2)</w:t>
      </w:r>
      <w:r>
        <w:rPr>
          <w:rFonts w:ascii="Trebuchet MS"/>
          <w:sz w:val="22"/>
          <w:szCs w:val="22"/>
          <w:rtl w:val="0"/>
        </w:rPr>
        <w:t xml:space="preserve"> </w:t>
      </w:r>
      <w:r>
        <w:rPr>
          <w:rFonts w:hAnsi="Trebuchet MS" w:hint="default"/>
          <w:sz w:val="22"/>
          <w:szCs w:val="22"/>
          <w:rtl w:val="0"/>
        </w:rPr>
        <w:t>Σχολιάστε τα πειραματικά σας αποτελέσματα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  <w:lang w:val="en-US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>3</w:t>
      </w:r>
      <w:r>
        <w:rPr>
          <w:rFonts w:ascii="Trebuchet MS"/>
          <w:sz w:val="22"/>
          <w:szCs w:val="22"/>
          <w:rtl w:val="0"/>
        </w:rPr>
        <w:t xml:space="preserve">) </w:t>
      </w:r>
      <w:r>
        <w:rPr>
          <w:rFonts w:hAnsi="Trebuchet MS" w:hint="default"/>
          <w:sz w:val="22"/>
          <w:szCs w:val="22"/>
          <w:rtl w:val="0"/>
        </w:rPr>
        <w:t>Τι είναι η ενζυμική υδρόλυση λιπιδίων</w:t>
      </w:r>
      <w:r>
        <w:rPr>
          <w:rFonts w:ascii="Trebuchet MS"/>
          <w:sz w:val="22"/>
          <w:szCs w:val="22"/>
          <w:rtl w:val="0"/>
        </w:rPr>
        <w:t>;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 xml:space="preserve">4) </w:t>
      </w:r>
      <w:r>
        <w:rPr>
          <w:rFonts w:hAnsi="Trebuchet MS" w:hint="default"/>
          <w:sz w:val="22"/>
          <w:szCs w:val="22"/>
          <w:rtl w:val="0"/>
        </w:rPr>
        <w:t>Γράψτε την αντίδραση της ενζυμικής υδρόλυσης των λιπιδίων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 xml:space="preserve">5) </w:t>
      </w:r>
      <w:r>
        <w:rPr>
          <w:rFonts w:hAnsi="Trebuchet MS" w:hint="default"/>
          <w:sz w:val="22"/>
          <w:szCs w:val="22"/>
          <w:rtl w:val="0"/>
        </w:rPr>
        <w:t>Αναφέρετε αρνητικά και θετικά αποτελέσματα της υδρόλυσης των λιπιδίων στο χώρο των Τροφίμων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</w:pPr>
      <w:r>
        <w:rPr>
          <w:sz w:val="22"/>
          <w:szCs w:val="22"/>
          <w:rtl w:val="0"/>
        </w:rPr>
      </w:r>
    </w:p>
    <w:sectPr>
      <w:headerReference w:type="default" r:id="rId5"/>
      <w:footerReference w:type="default" r:id="rId6"/>
      <w:pgSz w:w="11900" w:h="16840" w:orient="portrait"/>
      <w:pgMar w:top="1440" w:right="1466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